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384CF2" w:rsidRPr="00384CF2" w:rsidTr="00897301">
        <w:tc>
          <w:tcPr>
            <w:tcW w:w="9345" w:type="dxa"/>
            <w:gridSpan w:val="2"/>
            <w:shd w:val="clear" w:color="auto" w:fill="auto"/>
          </w:tcPr>
          <w:p w:rsidR="00331967" w:rsidRPr="00384CF2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331967" w:rsidRPr="00384CF2" w:rsidTr="00897301">
        <w:tc>
          <w:tcPr>
            <w:tcW w:w="2263" w:type="dxa"/>
            <w:shd w:val="clear" w:color="auto" w:fill="auto"/>
          </w:tcPr>
          <w:p w:rsidR="00331967" w:rsidRPr="00384CF2" w:rsidRDefault="0009410A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noProof/>
                <w:color w:val="000000" w:themeColor="text1"/>
                <w:sz w:val="24"/>
                <w:szCs w:val="24"/>
                <w:lang w:eastAsia="en-US"/>
              </w:rPr>
              <w:drawing>
                <wp:inline distT="0" distB="0" distL="0" distR="0">
                  <wp:extent cx="1143000" cy="104521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shd w:val="clear" w:color="auto" w:fill="auto"/>
          </w:tcPr>
          <w:p w:rsidR="00331967" w:rsidRPr="00384CF2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331967" w:rsidRPr="00384CF2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331967" w:rsidRPr="009B3BB5" w:rsidRDefault="00331967" w:rsidP="00DE715C">
            <w:pPr>
              <w:pStyle w:val="Default"/>
              <w:jc w:val="center"/>
              <w:divId w:val="1365515900"/>
              <w:rPr>
                <w:b/>
                <w:bCs/>
                <w:color w:val="000000" w:themeColor="text1"/>
                <w:sz w:val="32"/>
                <w:szCs w:val="32"/>
                <w:lang w:val="uk-UA"/>
              </w:rPr>
            </w:pPr>
            <w:r w:rsidRPr="009B3BB5">
              <w:rPr>
                <w:color w:val="000000" w:themeColor="text1"/>
                <w:sz w:val="32"/>
                <w:szCs w:val="32"/>
              </w:rPr>
              <w:t>«</w:t>
            </w:r>
            <w:r w:rsidR="009B3BB5" w:rsidRPr="009B3BB5">
              <w:rPr>
                <w:b/>
                <w:sz w:val="32"/>
                <w:szCs w:val="32"/>
              </w:rPr>
              <w:t>КВАЛІМЕТРІЯ</w:t>
            </w:r>
            <w:r w:rsidRPr="009B3BB5">
              <w:rPr>
                <w:color w:val="000000" w:themeColor="text1"/>
                <w:sz w:val="32"/>
                <w:szCs w:val="32"/>
              </w:rPr>
              <w:t>»</w:t>
            </w:r>
          </w:p>
          <w:p w:rsidR="00331967" w:rsidRPr="00384CF2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232CA" w:rsidRPr="00384CF2" w:rsidRDefault="00C232CA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384CF2" w:rsidRDefault="00736246" w:rsidP="00897301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Вибіркова навчальна дисципліна професійної підготовки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384CF2" w:rsidRDefault="0039471C" w:rsidP="00897301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ВК 1.9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Кваліметрія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Код та назва спеціальності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152 – Метрологія та інформаційно-вимірювальна техніка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802034" w:rsidP="00897301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Якість, метрологія та експертиза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CE0DC5" w:rsidP="00736246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Перший (бакалаврський)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736246" w:rsidRPr="00384CF2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384CF2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082FCC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736246" w:rsidRPr="00384CF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082FCC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7F59B5" w:rsidRPr="00384CF2">
              <w:rPr>
                <w:color w:val="000000" w:themeColor="text1"/>
                <w:sz w:val="24"/>
                <w:szCs w:val="24"/>
              </w:rPr>
              <w:t xml:space="preserve"> семестр (</w:t>
            </w:r>
            <w:proofErr w:type="spellStart"/>
            <w:r w:rsidR="007F59B5" w:rsidRPr="00384CF2">
              <w:rPr>
                <w:color w:val="000000" w:themeColor="text1"/>
                <w:sz w:val="24"/>
                <w:szCs w:val="24"/>
              </w:rPr>
              <w:t>півсеместр</w:t>
            </w:r>
            <w:proofErr w:type="spellEnd"/>
            <w:r w:rsidR="007F59B5" w:rsidRPr="00384CF2">
              <w:rPr>
                <w:color w:val="000000" w:themeColor="text1"/>
                <w:sz w:val="24"/>
                <w:szCs w:val="24"/>
              </w:rPr>
              <w:t xml:space="preserve"> 1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="007F59B5" w:rsidRPr="00384CF2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 (СЯСМ)</w:t>
            </w:r>
          </w:p>
        </w:tc>
      </w:tr>
      <w:tr w:rsidR="00736246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384CF2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384CF2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C232CA" w:rsidRPr="00384CF2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384CF2" w:rsidRDefault="00736246" w:rsidP="00736246">
      <w:pPr>
        <w:rPr>
          <w:b/>
          <w:bCs/>
          <w:color w:val="000000" w:themeColor="text1"/>
          <w:sz w:val="24"/>
          <w:szCs w:val="24"/>
        </w:rPr>
      </w:pPr>
      <w:r w:rsidRPr="00384CF2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3402"/>
        <w:gridCol w:w="5954"/>
      </w:tblGrid>
      <w:tr w:rsidR="00384CF2" w:rsidRPr="00384CF2" w:rsidTr="00736246">
        <w:trPr>
          <w:trHeight w:val="551"/>
        </w:trPr>
        <w:tc>
          <w:tcPr>
            <w:tcW w:w="3402" w:type="dxa"/>
            <w:vMerge w:val="restart"/>
            <w:vAlign w:val="center"/>
          </w:tcPr>
          <w:p w:rsidR="00736246" w:rsidRPr="00384CF2" w:rsidRDefault="0009410A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84CF2">
              <w:rPr>
                <w:noProof/>
                <w:color w:val="000000" w:themeColor="text1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000" y="1800"/>
                      <wp:lineTo x="6750" y="4050"/>
                      <wp:lineTo x="6750" y="7650"/>
                      <wp:lineTo x="7650" y="9900"/>
                      <wp:lineTo x="3600" y="12600"/>
                      <wp:lineTo x="2700" y="13950"/>
                      <wp:lineTo x="2700" y="19350"/>
                      <wp:lineTo x="18450" y="19350"/>
                      <wp:lineTo x="18900" y="14850"/>
                      <wp:lineTo x="14850" y="7200"/>
                      <wp:lineTo x="14400" y="4500"/>
                      <wp:lineTo x="12150" y="1800"/>
                      <wp:lineTo x="900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6246" w:rsidRPr="00384CF2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736246" w:rsidRPr="00384CF2" w:rsidRDefault="00736246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736246" w:rsidRPr="00384CF2" w:rsidRDefault="00A41636" w:rsidP="0073624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Канд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 xml:space="preserve">. наук, доцент </w:t>
            </w:r>
            <w:r w:rsidR="00EA74A8">
              <w:rPr>
                <w:sz w:val="24"/>
                <w:szCs w:val="24"/>
              </w:rPr>
              <w:t>Бондаренко Оксана Анатоліївна</w:t>
            </w:r>
            <w:r w:rsidR="00736246" w:rsidRPr="00384CF2"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384CF2" w:rsidRPr="00384CF2" w:rsidTr="00736246">
        <w:tc>
          <w:tcPr>
            <w:tcW w:w="3402" w:type="dxa"/>
            <w:vMerge/>
          </w:tcPr>
          <w:p w:rsidR="00736246" w:rsidRPr="00384CF2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1AB5" w:rsidRPr="00384CF2" w:rsidRDefault="00501AB5">
            <w:pPr>
              <w:divId w:val="655377466"/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 xml:space="preserve">: </w:t>
            </w:r>
            <w:r w:rsidR="0007407B">
              <w:rPr>
                <w:color w:val="000000" w:themeColor="text1"/>
                <w:sz w:val="24"/>
                <w:szCs w:val="24"/>
              </w:rPr>
              <w:t>o</w:t>
            </w:r>
            <w:r w:rsidRPr="00384CF2">
              <w:rPr>
                <w:color w:val="000000" w:themeColor="text1"/>
                <w:sz w:val="24"/>
                <w:szCs w:val="24"/>
              </w:rPr>
              <w:t>.</w:t>
            </w:r>
            <w:r w:rsidR="0007407B">
              <w:rPr>
                <w:color w:val="000000" w:themeColor="text1"/>
                <w:sz w:val="24"/>
                <w:szCs w:val="24"/>
              </w:rPr>
              <w:t>a</w:t>
            </w:r>
            <w:r w:rsidRPr="00384CF2">
              <w:rPr>
                <w:color w:val="000000" w:themeColor="text1"/>
                <w:sz w:val="24"/>
                <w:szCs w:val="24"/>
              </w:rPr>
              <w:t>.</w:t>
            </w:r>
            <w:r w:rsidR="0007407B">
              <w:rPr>
                <w:color w:val="000000" w:themeColor="text1"/>
                <w:sz w:val="24"/>
                <w:szCs w:val="24"/>
              </w:rPr>
              <w:t>bondarenko</w:t>
            </w:r>
            <w:r w:rsidRPr="00384CF2">
              <w:rPr>
                <w:color w:val="000000" w:themeColor="text1"/>
                <w:sz w:val="24"/>
                <w:szCs w:val="24"/>
              </w:rPr>
              <w:t>@ust.edu.ua</w:t>
            </w:r>
          </w:p>
          <w:p w:rsidR="00736246" w:rsidRPr="00384CF2" w:rsidRDefault="00501AB5" w:rsidP="00736246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 xml:space="preserve">: </w:t>
            </w:r>
            <w:r w:rsidR="00B87DE1">
              <w:rPr>
                <w:sz w:val="24"/>
                <w:szCs w:val="24"/>
                <w:lang w:val="pt-BR"/>
              </w:rPr>
              <w:t>sana105oksana105</w:t>
            </w:r>
            <w:r w:rsidR="00B87DE1">
              <w:rPr>
                <w:sz w:val="24"/>
                <w:szCs w:val="24"/>
              </w:rPr>
              <w:t>@</w:t>
            </w:r>
            <w:r w:rsidR="00B87DE1">
              <w:rPr>
                <w:sz w:val="24"/>
                <w:szCs w:val="24"/>
                <w:lang w:val="pt-BR"/>
              </w:rPr>
              <w:t>gmail.com</w:t>
            </w:r>
            <w:r w:rsidR="00736246" w:rsidRPr="00384CF2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384CF2" w:rsidRPr="00384CF2" w:rsidTr="00736246">
        <w:tc>
          <w:tcPr>
            <w:tcW w:w="3402" w:type="dxa"/>
            <w:vMerge/>
          </w:tcPr>
          <w:p w:rsidR="00736246" w:rsidRPr="00384CF2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384CF2" w:rsidRDefault="00B07172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 https://nmetau.edu.ua/ua/mdiv/i2037/p-2/e224</w:t>
            </w:r>
            <w:r w:rsidR="006E2E57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384CF2" w:rsidRPr="00384CF2" w:rsidTr="00736246">
        <w:trPr>
          <w:trHeight w:val="383"/>
        </w:trPr>
        <w:tc>
          <w:tcPr>
            <w:tcW w:w="3402" w:type="dxa"/>
            <w:vMerge/>
          </w:tcPr>
          <w:p w:rsidR="00736246" w:rsidRPr="00384CF2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384CF2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 xml:space="preserve"> на дисципліну (за наявністю) </w:t>
            </w:r>
          </w:p>
        </w:tc>
      </w:tr>
      <w:tr w:rsidR="00736246" w:rsidRPr="00384CF2" w:rsidTr="00736246">
        <w:trPr>
          <w:trHeight w:val="645"/>
        </w:trPr>
        <w:tc>
          <w:tcPr>
            <w:tcW w:w="3402" w:type="dxa"/>
            <w:vMerge/>
          </w:tcPr>
          <w:p w:rsidR="00736246" w:rsidRPr="00384CF2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384CF2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 xml:space="preserve">Пр. Гагаріна, 4, </w:t>
            </w:r>
            <w:proofErr w:type="spellStart"/>
            <w:r w:rsidRPr="00384CF2">
              <w:rPr>
                <w:color w:val="000000" w:themeColor="text1"/>
                <w:sz w:val="24"/>
                <w:szCs w:val="24"/>
              </w:rPr>
              <w:t>кімн</w:t>
            </w:r>
            <w:proofErr w:type="spellEnd"/>
            <w:r w:rsidRPr="00384CF2">
              <w:rPr>
                <w:color w:val="000000" w:themeColor="text1"/>
                <w:sz w:val="24"/>
                <w:szCs w:val="24"/>
              </w:rPr>
              <w:t>. 2</w:t>
            </w:r>
            <w:r w:rsidR="0007407B">
              <w:rPr>
                <w:color w:val="000000" w:themeColor="text1"/>
                <w:sz w:val="24"/>
                <w:szCs w:val="24"/>
              </w:rPr>
              <w:t>77</w:t>
            </w:r>
          </w:p>
        </w:tc>
      </w:tr>
    </w:tbl>
    <w:p w:rsidR="00C232CA" w:rsidRPr="00384CF2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384CF2" w:rsidRDefault="00736246" w:rsidP="00736246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B6627C" w:rsidRDefault="00C15DFD" w:rsidP="00736246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B6627C">
              <w:rPr>
                <w:lang w:val="uk-UA"/>
              </w:rPr>
              <w:t>Передумовами для вивчення дисципліни є попереднє опанування дисциплінами Циклу загально-наукових та загально-технічних дисциплін («Вища математика», «Фізика», «Алгоритмізація та програмування»), фахової дисципліни цього циклу («Товарознавство, якість та експертиза продукції і послуг»).</w:t>
            </w:r>
            <w:r w:rsidR="00CC2A5F" w:rsidRPr="00B6627C">
              <w:rPr>
                <w:color w:val="000000" w:themeColor="text1"/>
                <w:lang w:val="uk-UA"/>
              </w:rPr>
              <w:t xml:space="preserve">  </w:t>
            </w:r>
          </w:p>
        </w:tc>
      </w:tr>
      <w:tr w:rsidR="00384CF2" w:rsidRPr="00384CF2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color w:val="000000" w:themeColor="text1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B6627C" w:rsidRDefault="002305D7" w:rsidP="00494A66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B6627C">
              <w:rPr>
                <w:lang w:val="uk-UA"/>
              </w:rPr>
              <w:t xml:space="preserve">Здатність володіти сучасними теоретичними знаннями і практичними навичками, необхідними для розв’язання завдань із забезпечення оцінювання якості техніко-організаційних систем, процесів та продукції (послуг) у будь-якій предметній області економічної діяльності з використанням експертних оцінок, сучасних інформаційно-вимірювальних технологій, </w:t>
            </w:r>
            <w:r w:rsidRPr="00B6627C">
              <w:rPr>
                <w:lang w:val="uk-UA"/>
              </w:rPr>
              <w:lastRenderedPageBreak/>
              <w:t>новітніх нормативних документів з побудови та функціонування складових систем якості, необхідних для професійної діяльності та/або продовження освіти.</w:t>
            </w:r>
          </w:p>
        </w:tc>
      </w:tr>
      <w:tr w:rsidR="00384CF2" w:rsidRPr="00384CF2" w:rsidTr="00897301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EA3CC9" w:rsidRPr="00384CF2" w:rsidRDefault="00EA3CC9" w:rsidP="00C7639D">
            <w:pPr>
              <w:rPr>
                <w:b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color w:val="000000" w:themeColor="text1"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3CC9" w:rsidRPr="00B6627C" w:rsidRDefault="0022443B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B6627C">
              <w:rPr>
                <w:lang w:val="uk-UA"/>
              </w:rPr>
              <w:t>ОРН1.</w:t>
            </w:r>
            <w:r w:rsidRPr="00B6627C">
              <w:rPr>
                <w:sz w:val="28"/>
                <w:szCs w:val="28"/>
                <w:lang w:val="uk-UA"/>
              </w:rPr>
              <w:t xml:space="preserve"> </w:t>
            </w:r>
            <w:r w:rsidRPr="00B6627C">
              <w:rPr>
                <w:bCs/>
                <w:lang w:val="uk-UA"/>
              </w:rPr>
              <w:t>Пояснити та описувати базові визначення та поняття щодо формування показників якості об’єктів (продукції, послуг та/або процесів) на стадії їх планування, виготовлення та експлуатації за нормативно-технічною документацією.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EA3CC9" w:rsidRPr="00384CF2" w:rsidRDefault="00EA3CC9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EA3CC9" w:rsidRPr="00B6627C" w:rsidRDefault="00834DC5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B6627C">
              <w:rPr>
                <w:lang w:val="uk-UA"/>
              </w:rPr>
              <w:t xml:space="preserve">ОРН2. </w:t>
            </w:r>
            <w:r w:rsidRPr="00B6627C">
              <w:rPr>
                <w:bCs/>
                <w:lang w:val="uk-UA"/>
              </w:rPr>
              <w:t>Застосовувати основні підходи до встановлення і нормування одиничних та комплексного показників якості, за якими повинна перевірятись продукція, що підлягає стандартизації та оцінці відповідності (сертифікації) без та із застосуванням засобів комп’ютерної обробки даних.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EA3CC9" w:rsidRPr="00384CF2" w:rsidRDefault="00EA3CC9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EA3CC9" w:rsidRPr="00B6627C" w:rsidRDefault="008238D3" w:rsidP="00C7639D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B6627C">
              <w:rPr>
                <w:lang w:val="uk-UA"/>
              </w:rPr>
              <w:t xml:space="preserve">ОРН3. </w:t>
            </w:r>
            <w:r w:rsidRPr="00B6627C">
              <w:rPr>
                <w:bCs/>
                <w:lang w:val="uk-UA"/>
              </w:rPr>
              <w:t xml:space="preserve">Аналізувати результати застосування </w:t>
            </w:r>
            <w:proofErr w:type="spellStart"/>
            <w:r w:rsidRPr="00B6627C">
              <w:rPr>
                <w:bCs/>
                <w:lang w:val="uk-UA"/>
              </w:rPr>
              <w:t>кваліметричних</w:t>
            </w:r>
            <w:proofErr w:type="spellEnd"/>
            <w:r w:rsidRPr="00B6627C">
              <w:rPr>
                <w:bCs/>
                <w:lang w:val="uk-UA"/>
              </w:rPr>
              <w:t xml:space="preserve"> оцінок якості об’єктів різної природи</w:t>
            </w:r>
            <w:r w:rsidRPr="00B6627C">
              <w:rPr>
                <w:bCs/>
                <w:sz w:val="28"/>
                <w:szCs w:val="28"/>
                <w:lang w:val="uk-UA"/>
              </w:rPr>
              <w:t>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EA3CC9" w:rsidRPr="00384CF2" w:rsidRDefault="00EA3CC9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EA3CC9" w:rsidRPr="00B6627C" w:rsidRDefault="00597791" w:rsidP="00C7639D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B6627C">
              <w:rPr>
                <w:bCs/>
                <w:lang w:val="uk-UA"/>
              </w:rPr>
              <w:t>ОРН4. Вибирати та пропонувати для реалізації раціональні рівні факторів, які максимізують якість продукції (послуг) та процесів.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F52894" w:rsidRPr="00B6627C" w:rsidRDefault="00F52894">
            <w:pPr>
              <w:overflowPunct w:val="0"/>
              <w:jc w:val="both"/>
              <w:textAlignment w:val="baseline"/>
              <w:divId w:val="283775216"/>
              <w:rPr>
                <w:sz w:val="24"/>
                <w:szCs w:val="24"/>
              </w:rPr>
            </w:pPr>
            <w:r w:rsidRPr="00B6627C">
              <w:rPr>
                <w:sz w:val="24"/>
                <w:szCs w:val="24"/>
              </w:rPr>
              <w:t>Розділ 1. Елементи кваліметрії (вимірювання якості)</w:t>
            </w:r>
          </w:p>
          <w:p w:rsidR="00F52894" w:rsidRPr="00B6627C" w:rsidRDefault="00F52894">
            <w:pPr>
              <w:pStyle w:val="Default"/>
              <w:jc w:val="both"/>
              <w:divId w:val="283775216"/>
              <w:rPr>
                <w:color w:val="auto"/>
                <w:lang w:val="uk-UA"/>
              </w:rPr>
            </w:pPr>
            <w:r w:rsidRPr="00B6627C">
              <w:rPr>
                <w:color w:val="auto"/>
                <w:lang w:val="uk-UA"/>
              </w:rPr>
              <w:t>Розділ 2. Комплексна оцінка якості об’єктів</w:t>
            </w:r>
          </w:p>
          <w:p w:rsidR="00F52894" w:rsidRPr="00B6627C" w:rsidRDefault="00F52894">
            <w:pPr>
              <w:pStyle w:val="Default"/>
              <w:jc w:val="both"/>
              <w:divId w:val="283775216"/>
              <w:rPr>
                <w:color w:val="auto"/>
                <w:lang w:val="uk-UA"/>
              </w:rPr>
            </w:pPr>
            <w:r w:rsidRPr="00B6627C">
              <w:rPr>
                <w:color w:val="auto"/>
                <w:lang w:val="uk-UA"/>
              </w:rPr>
              <w:t>Розділ 3. Методи визначення показників якості продукції</w:t>
            </w:r>
          </w:p>
          <w:p w:rsidR="00736246" w:rsidRPr="00B6627C" w:rsidRDefault="00F52894" w:rsidP="00C7639D">
            <w:pPr>
              <w:pStyle w:val="Default"/>
              <w:rPr>
                <w:color w:val="000000" w:themeColor="text1"/>
                <w:lang w:val="uk-UA"/>
              </w:rPr>
            </w:pPr>
            <w:r w:rsidRPr="00B6627C">
              <w:rPr>
                <w:lang w:val="uk-UA"/>
              </w:rPr>
              <w:t>Розділ 4. Особливості визначення показників якості в окремих галузях</w:t>
            </w:r>
            <w:r w:rsidRPr="00B6627C">
              <w:rPr>
                <w:b/>
                <w:lang w:val="uk-UA"/>
              </w:rPr>
              <w:t xml:space="preserve">  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0B206D" w:rsidRPr="00B6627C" w:rsidRDefault="000B206D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12444913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62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Оцінювання кожного розділу здійснюється за 12-бальною шкалою. </w:t>
            </w:r>
          </w:p>
          <w:p w:rsidR="000B206D" w:rsidRPr="00B6627C" w:rsidRDefault="000B206D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12444913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627C">
              <w:rPr>
                <w:rFonts w:ascii="Times New Roman" w:hAnsi="Times New Roman"/>
                <w:sz w:val="24"/>
                <w:szCs w:val="24"/>
                <w:lang w:val="uk-UA"/>
              </w:rPr>
              <w:t>Оцінювання розділів 1, 2, 3 та 4 здійснюється за результатами виконання контрольної роботи РК1 у тестовій формі.</w:t>
            </w:r>
          </w:p>
          <w:p w:rsidR="000B206D" w:rsidRPr="00B6627C" w:rsidRDefault="000B206D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12444913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627C">
              <w:rPr>
                <w:rFonts w:ascii="Times New Roman" w:hAnsi="Times New Roman"/>
                <w:sz w:val="24"/>
                <w:szCs w:val="24"/>
                <w:lang w:val="uk-UA"/>
              </w:rPr>
              <w:t>Необхідною умовою отримання позитивної оцінки з розділів 1, 2, 3, та 4 є відпрацювання та надання звіту з усіх практичних робіт (та індивідуального завдання – для студентів заочної форми навчання)</w:t>
            </w:r>
            <w:r w:rsidRPr="00B6627C">
              <w:rPr>
                <w:sz w:val="24"/>
                <w:szCs w:val="24"/>
                <w:lang w:val="uk-UA"/>
              </w:rPr>
              <w:t xml:space="preserve"> </w:t>
            </w:r>
            <w:r w:rsidRPr="00B662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відповідного розділу.  </w:t>
            </w:r>
          </w:p>
          <w:p w:rsidR="000B206D" w:rsidRPr="00B6627C" w:rsidRDefault="000B206D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12444913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62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Семестрова оцінка 13-го </w:t>
            </w:r>
            <w:proofErr w:type="spellStart"/>
            <w:r w:rsidRPr="00B6627C">
              <w:rPr>
                <w:rFonts w:ascii="Times New Roman" w:hAnsi="Times New Roman"/>
                <w:sz w:val="24"/>
                <w:szCs w:val="24"/>
                <w:lang w:val="uk-UA"/>
              </w:rPr>
              <w:t>півсеместру</w:t>
            </w:r>
            <w:proofErr w:type="spellEnd"/>
            <w:r w:rsidRPr="00B6627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визначається як середнє арифметичне оцінок 1, 2 3 та 4 розділів з округленням до цілого числа. </w:t>
            </w:r>
          </w:p>
          <w:p w:rsidR="00736246" w:rsidRPr="00B6627C" w:rsidRDefault="000B206D" w:rsidP="00C7639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r w:rsidRPr="00B6627C">
              <w:rPr>
                <w:lang w:val="uk-UA"/>
              </w:rPr>
              <w:t>Підсумкова оцінка дисципліни визначається як середнє арифметичне оцінок 4-х розділів з округленням до цілого числа.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7639D" w:rsidRPr="00384CF2" w:rsidRDefault="00C7639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C7639D" w:rsidRPr="00384CF2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Здобувач не допускається до семестрового контролю за відсутності позитивної оцінки (не нижче 4 балів) хоча б з одного із розділів.</w:t>
            </w:r>
          </w:p>
          <w:p w:rsidR="00C7639D" w:rsidRPr="00384CF2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736246" w:rsidRPr="00384CF2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384CF2">
              <w:rPr>
                <w:color w:val="000000" w:themeColor="text1"/>
                <w:lang w:val="uk-UA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384CF2">
              <w:rPr>
                <w:b/>
                <w:color w:val="000000" w:themeColor="text1"/>
                <w:sz w:val="22"/>
                <w:szCs w:val="22"/>
              </w:rPr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736246" w:rsidRPr="00384CF2" w:rsidRDefault="00C7639D" w:rsidP="00897301">
            <w:pPr>
              <w:jc w:val="both"/>
              <w:rPr>
                <w:color w:val="000000" w:themeColor="text1"/>
              </w:rPr>
            </w:pPr>
            <w:r w:rsidRPr="00384CF2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</w:t>
            </w:r>
            <w:r w:rsidRPr="00384CF2">
              <w:rPr>
                <w:color w:val="000000" w:themeColor="text1"/>
                <w:sz w:val="24"/>
                <w:szCs w:val="24"/>
              </w:rPr>
              <w:lastRenderedPageBreak/>
              <w:t xml:space="preserve">схем, плакатів, копій документів тощо,  комп’ютеризованих робочих місць для проведення інтерактивних лекцій та практичних робіт, прикладного програмного забезпечення для підтримки </w:t>
            </w:r>
            <w:r w:rsidRPr="00384CF2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384CF2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384CF2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384CF2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384CF2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384CF2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384CF2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384CF2" w:rsidRPr="00384CF2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384CF2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384CF2">
              <w:rPr>
                <w:b/>
                <w:color w:val="000000" w:themeColor="text1"/>
                <w:sz w:val="24"/>
                <w:szCs w:val="24"/>
              </w:rPr>
              <w:lastRenderedPageBreak/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EA384F" w:rsidRDefault="00EA384F">
            <w:pPr>
              <w:pStyle w:val="Default"/>
              <w:ind w:firstLine="193"/>
              <w:jc w:val="both"/>
              <w:divId w:val="1706707650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Основна література:</w:t>
            </w:r>
          </w:p>
          <w:p w:rsidR="00EA384F" w:rsidRDefault="00EA384F" w:rsidP="00EA384F">
            <w:pPr>
              <w:widowControl/>
              <w:numPr>
                <w:ilvl w:val="0"/>
                <w:numId w:val="9"/>
              </w:numPr>
              <w:jc w:val="both"/>
              <w:divId w:val="17067076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Системи менеджменту якості / А.М. </w:t>
            </w:r>
            <w:proofErr w:type="spellStart"/>
            <w:r>
              <w:rPr>
                <w:sz w:val="24"/>
                <w:szCs w:val="24"/>
              </w:rPr>
              <w:t>Должанський</w:t>
            </w:r>
            <w:proofErr w:type="spellEnd"/>
            <w:r>
              <w:rPr>
                <w:sz w:val="24"/>
                <w:szCs w:val="24"/>
              </w:rPr>
              <w:t xml:space="preserve">, Н.М. </w:t>
            </w:r>
            <w:proofErr w:type="spellStart"/>
            <w:r>
              <w:rPr>
                <w:sz w:val="24"/>
                <w:szCs w:val="24"/>
              </w:rPr>
              <w:t>Мосьпан</w:t>
            </w:r>
            <w:proofErr w:type="spellEnd"/>
            <w:r>
              <w:rPr>
                <w:sz w:val="24"/>
                <w:szCs w:val="24"/>
              </w:rPr>
              <w:t xml:space="preserve">,  І.М. </w:t>
            </w:r>
            <w:proofErr w:type="spellStart"/>
            <w:r>
              <w:rPr>
                <w:sz w:val="24"/>
                <w:szCs w:val="24"/>
              </w:rPr>
              <w:t>Ломов</w:t>
            </w:r>
            <w:proofErr w:type="spellEnd"/>
            <w:r>
              <w:rPr>
                <w:sz w:val="24"/>
                <w:szCs w:val="24"/>
              </w:rPr>
              <w:t xml:space="preserve">, О.С. </w:t>
            </w:r>
            <w:proofErr w:type="spellStart"/>
            <w:r>
              <w:rPr>
                <w:sz w:val="24"/>
                <w:szCs w:val="24"/>
              </w:rPr>
              <w:t>Максакова</w:t>
            </w:r>
            <w:proofErr w:type="spellEnd"/>
            <w:r>
              <w:rPr>
                <w:sz w:val="24"/>
                <w:szCs w:val="24"/>
              </w:rPr>
              <w:t>. Дніпро : «</w:t>
            </w:r>
            <w:proofErr w:type="spellStart"/>
            <w:r>
              <w:rPr>
                <w:sz w:val="24"/>
                <w:szCs w:val="24"/>
              </w:rPr>
              <w:t>Свідлер</w:t>
            </w:r>
            <w:proofErr w:type="spellEnd"/>
            <w:r>
              <w:rPr>
                <w:sz w:val="24"/>
                <w:szCs w:val="24"/>
              </w:rPr>
              <w:t xml:space="preserve"> А.Л.», 2017. 563с.Куць В.Р., Столярчук П.Г., </w:t>
            </w:r>
            <w:proofErr w:type="spellStart"/>
            <w:r>
              <w:rPr>
                <w:sz w:val="24"/>
                <w:szCs w:val="24"/>
              </w:rPr>
              <w:t>Друзюк</w:t>
            </w:r>
            <w:proofErr w:type="spellEnd"/>
            <w:r>
              <w:rPr>
                <w:sz w:val="24"/>
                <w:szCs w:val="24"/>
              </w:rPr>
              <w:t xml:space="preserve"> В.М. Кваліметрія. Львів : Видавництво «Львівської політехніки», 2012.  256 с. </w:t>
            </w:r>
          </w:p>
          <w:p w:rsidR="00EA384F" w:rsidRDefault="00EA384F" w:rsidP="00EA384F">
            <w:pPr>
              <w:widowControl/>
              <w:numPr>
                <w:ilvl w:val="0"/>
                <w:numId w:val="9"/>
              </w:numPr>
              <w:jc w:val="both"/>
              <w:divId w:val="17067076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 та засоби визначення показників якості продукції : навчальний посібник / Т.З </w:t>
            </w:r>
            <w:proofErr w:type="spellStart"/>
            <w:r>
              <w:rPr>
                <w:sz w:val="24"/>
                <w:szCs w:val="24"/>
              </w:rPr>
              <w:t>Бубела</w:t>
            </w:r>
            <w:proofErr w:type="spellEnd"/>
            <w:r>
              <w:rPr>
                <w:sz w:val="24"/>
                <w:szCs w:val="24"/>
              </w:rPr>
              <w:t xml:space="preserve">, П.Г. Столярчук, Є.В. Походило, В.М. Ванько. Львів : Видавництво «Львівської політехніки», 2012. 292 с. </w:t>
            </w:r>
          </w:p>
          <w:p w:rsidR="00EA384F" w:rsidRDefault="00EA384F" w:rsidP="00EA384F">
            <w:pPr>
              <w:numPr>
                <w:ilvl w:val="0"/>
                <w:numId w:val="9"/>
              </w:numPr>
              <w:jc w:val="both"/>
              <w:divId w:val="170670765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</w:rPr>
              <w:t xml:space="preserve">Методи та засоби визначення показників якості продукції: навчальний посібник / </w:t>
            </w:r>
            <w:proofErr w:type="spellStart"/>
            <w:r>
              <w:rPr>
                <w:iCs/>
                <w:sz w:val="24"/>
                <w:szCs w:val="24"/>
              </w:rPr>
              <w:t>Бубела</w:t>
            </w:r>
            <w:proofErr w:type="spellEnd"/>
            <w:r>
              <w:rPr>
                <w:iCs/>
                <w:sz w:val="24"/>
                <w:szCs w:val="24"/>
              </w:rPr>
              <w:t xml:space="preserve"> Т. З., Столярчук П. Г., Походило Є. В., Ванько В. М. Львів : Видавництво «Львівської політехніки», 2012. </w:t>
            </w:r>
            <w:r>
              <w:rPr>
                <w:iCs/>
                <w:sz w:val="24"/>
                <w:szCs w:val="24"/>
                <w:lang w:val="ru-RU"/>
              </w:rPr>
              <w:t xml:space="preserve">292 с. </w:t>
            </w:r>
          </w:p>
          <w:p w:rsidR="00EA384F" w:rsidRDefault="00EA384F" w:rsidP="00EA384F">
            <w:pPr>
              <w:numPr>
                <w:ilvl w:val="0"/>
                <w:numId w:val="9"/>
              </w:numPr>
              <w:jc w:val="both"/>
              <w:divId w:val="170670765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Боженко Л.І.,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Гутта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 О.Й.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Управління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якістю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основи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стандартизації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сертифікації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Навчальний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посібник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Львів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Афіша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>, 2001. 176 с.</w:t>
            </w:r>
          </w:p>
          <w:p w:rsidR="00EA384F" w:rsidRDefault="00EA384F" w:rsidP="00EA384F">
            <w:pPr>
              <w:numPr>
                <w:ilvl w:val="0"/>
                <w:numId w:val="9"/>
              </w:numPr>
              <w:jc w:val="both"/>
              <w:divId w:val="170670765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en-US"/>
              </w:rPr>
              <w:t xml:space="preserve">ДСТУ ISO 9001, ДСТУ ISO 9004. 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Системи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управління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якістю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Київ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Держстандарт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актуалізовані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редакції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>).</w:t>
            </w:r>
          </w:p>
          <w:p w:rsidR="00EA384F" w:rsidRDefault="00EA384F" w:rsidP="00EA384F">
            <w:pPr>
              <w:numPr>
                <w:ilvl w:val="0"/>
                <w:numId w:val="9"/>
              </w:numPr>
              <w:jc w:val="both"/>
              <w:divId w:val="170670765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en-US"/>
              </w:rPr>
              <w:t xml:space="preserve">ДСТУ 3514.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Статистичні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методи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контролю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та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регулювання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Терміни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та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визначення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Київ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Держстандарт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>, 1997. 52 с.</w:t>
            </w:r>
          </w:p>
          <w:p w:rsidR="00EA384F" w:rsidRDefault="00EA384F" w:rsidP="00EA384F">
            <w:pPr>
              <w:numPr>
                <w:ilvl w:val="0"/>
                <w:numId w:val="9"/>
              </w:numPr>
              <w:jc w:val="both"/>
              <w:divId w:val="170670765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en-US"/>
              </w:rPr>
              <w:t xml:space="preserve">ДСТУ ISO 19011:2018.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Настанови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щодо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здійснення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аудитів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систем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управління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якістю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 xml:space="preserve"> і (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або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екологічного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управління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Київ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Держстандарт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України</w:t>
            </w:r>
            <w:proofErr w:type="spellEnd"/>
            <w:r>
              <w:rPr>
                <w:iCs/>
                <w:sz w:val="24"/>
                <w:szCs w:val="24"/>
                <w:lang w:val="en-US"/>
              </w:rPr>
              <w:t>, 2018.</w:t>
            </w:r>
          </w:p>
          <w:p w:rsidR="00EA384F" w:rsidRDefault="00EA384F">
            <w:pPr>
              <w:pStyle w:val="Default"/>
              <w:spacing w:before="120"/>
              <w:ind w:firstLine="193"/>
              <w:jc w:val="both"/>
              <w:divId w:val="1706707650"/>
              <w:rPr>
                <w:color w:val="auto"/>
                <w:lang w:val="uk-UA"/>
              </w:rPr>
            </w:pPr>
            <w:r>
              <w:rPr>
                <w:b/>
                <w:color w:val="auto"/>
                <w:lang w:val="uk-UA"/>
              </w:rPr>
              <w:t>Допоміжна література</w:t>
            </w:r>
            <w:r>
              <w:rPr>
                <w:color w:val="auto"/>
                <w:lang w:val="uk-UA"/>
              </w:rPr>
              <w:t xml:space="preserve">: </w:t>
            </w:r>
          </w:p>
          <w:p w:rsidR="00EA384F" w:rsidRDefault="00EA384F" w:rsidP="00EA384F">
            <w:pPr>
              <w:pStyle w:val="Default"/>
              <w:numPr>
                <w:ilvl w:val="0"/>
                <w:numId w:val="9"/>
              </w:numPr>
              <w:spacing w:before="120"/>
              <w:jc w:val="both"/>
              <w:divId w:val="1706707650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Положення про виконання кваліфікаційної роботи в Українському державному університеті науки і технологій : рукопис / Розробники: </w:t>
            </w:r>
            <w:proofErr w:type="spellStart"/>
            <w:r>
              <w:rPr>
                <w:color w:val="auto"/>
                <w:lang w:val="uk-UA"/>
              </w:rPr>
              <w:t>Радкевич</w:t>
            </w:r>
            <w:proofErr w:type="spellEnd"/>
            <w:r>
              <w:rPr>
                <w:color w:val="auto"/>
                <w:lang w:val="uk-UA"/>
              </w:rPr>
              <w:t xml:space="preserve">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:rsidR="00EA384F" w:rsidRDefault="00EA384F">
            <w:pPr>
              <w:pStyle w:val="Default"/>
              <w:spacing w:before="120"/>
              <w:ind w:left="709"/>
              <w:jc w:val="both"/>
              <w:divId w:val="1706707650"/>
              <w:rPr>
                <w:color w:val="auto"/>
                <w:lang w:val="uk-UA"/>
              </w:rPr>
            </w:pPr>
          </w:p>
          <w:p w:rsidR="00EA384F" w:rsidRDefault="00EA384F">
            <w:pPr>
              <w:spacing w:after="120"/>
              <w:ind w:firstLine="709"/>
              <w:jc w:val="center"/>
              <w:divId w:val="170670765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Інформаційні ресурси в Інтернеті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62"/>
              <w:gridCol w:w="4426"/>
            </w:tblGrid>
            <w:tr w:rsidR="00EA384F">
              <w:trPr>
                <w:divId w:val="1706707650"/>
                <w:trHeight w:val="563"/>
              </w:trPr>
              <w:tc>
                <w:tcPr>
                  <w:tcW w:w="2038" w:type="dxa"/>
                  <w:hideMark/>
                </w:tcPr>
                <w:p w:rsidR="00EA384F" w:rsidRDefault="00EA384F" w:rsidP="00EA384F">
                  <w:pPr>
                    <w:widowControl/>
                    <w:numPr>
                      <w:ilvl w:val="0"/>
                      <w:numId w:val="10"/>
                    </w:numPr>
                    <w:tabs>
                      <w:tab w:val="num" w:pos="426"/>
                    </w:tabs>
                    <w:ind w:hanging="578"/>
                    <w:rPr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bCs/>
                      <w:sz w:val="24"/>
                      <w:szCs w:val="24"/>
                      <w:lang w:val="en-US"/>
                    </w:rPr>
                    <w:t>rada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val="en-US"/>
                    </w:rPr>
                    <w:t>kiev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val="en-US"/>
                    </w:rPr>
                    <w:t>ua</w:t>
                  </w:r>
                  <w:proofErr w:type="spellEnd"/>
                </w:p>
              </w:tc>
              <w:tc>
                <w:tcPr>
                  <w:tcW w:w="4550" w:type="dxa"/>
                  <w:hideMark/>
                </w:tcPr>
                <w:p w:rsidR="00EA384F" w:rsidRDefault="00EA384F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Верховна Рада. Законодавство України. Проекти НД. Органи виконавчої влади.</w:t>
                  </w:r>
                </w:p>
              </w:tc>
            </w:tr>
            <w:tr w:rsidR="00EA384F">
              <w:trPr>
                <w:divId w:val="1706707650"/>
                <w:trHeight w:val="622"/>
              </w:trPr>
              <w:tc>
                <w:tcPr>
                  <w:tcW w:w="2038" w:type="dxa"/>
                  <w:hideMark/>
                </w:tcPr>
                <w:p w:rsidR="00EA384F" w:rsidRDefault="00EA384F" w:rsidP="00EA384F">
                  <w:pPr>
                    <w:widowControl/>
                    <w:numPr>
                      <w:ilvl w:val="0"/>
                      <w:numId w:val="10"/>
                    </w:numPr>
                    <w:tabs>
                      <w:tab w:val="num" w:pos="426"/>
                    </w:tabs>
                    <w:ind w:hanging="578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 xml:space="preserve">http: 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val="en-US"/>
                    </w:rPr>
                    <w:t>uas.org.ua</w:t>
                  </w:r>
                  <w:proofErr w:type="spellEnd"/>
                </w:p>
              </w:tc>
              <w:tc>
                <w:tcPr>
                  <w:tcW w:w="4550" w:type="dxa"/>
                  <w:hideMark/>
                </w:tcPr>
                <w:p w:rsidR="00EA384F" w:rsidRDefault="00EA384F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Державне підприємство «</w:t>
                  </w:r>
                  <w:proofErr w:type="spellStart"/>
                  <w:r>
                    <w:rPr>
                      <w:bCs/>
                      <w:sz w:val="24"/>
                      <w:szCs w:val="24"/>
                    </w:rPr>
                    <w:t>УкрНДНЦ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>» - Національний орган стандартизації</w:t>
                  </w:r>
                </w:p>
              </w:tc>
            </w:tr>
            <w:tr w:rsidR="00EA384F">
              <w:trPr>
                <w:divId w:val="1706707650"/>
                <w:trHeight w:val="822"/>
              </w:trPr>
              <w:tc>
                <w:tcPr>
                  <w:tcW w:w="2038" w:type="dxa"/>
                  <w:hideMark/>
                </w:tcPr>
                <w:p w:rsidR="00EA384F" w:rsidRDefault="00EA384F" w:rsidP="00EA384F">
                  <w:pPr>
                    <w:widowControl/>
                    <w:numPr>
                      <w:ilvl w:val="0"/>
                      <w:numId w:val="10"/>
                    </w:numPr>
                    <w:tabs>
                      <w:tab w:val="num" w:pos="426"/>
                    </w:tabs>
                    <w:ind w:hanging="578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le</w:t>
                  </w:r>
                  <w:r>
                    <w:rPr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bCs/>
                      <w:sz w:val="24"/>
                      <w:szCs w:val="24"/>
                      <w:lang w:val="en-US"/>
                    </w:rPr>
                    <w:t>norm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val="en-US"/>
                    </w:rPr>
                    <w:t>lviv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val="en-US"/>
                    </w:rPr>
                    <w:t>ua</w:t>
                  </w:r>
                  <w:proofErr w:type="spellEnd"/>
                </w:p>
              </w:tc>
              <w:tc>
                <w:tcPr>
                  <w:tcW w:w="4550" w:type="dxa"/>
                  <w:hideMark/>
                </w:tcPr>
                <w:p w:rsidR="00EA384F" w:rsidRDefault="00EA384F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Інформаційний сервер НІЦ «</w:t>
                  </w:r>
                  <w:proofErr w:type="spellStart"/>
                  <w:r>
                    <w:rPr>
                      <w:bCs/>
                      <w:sz w:val="24"/>
                      <w:szCs w:val="24"/>
                    </w:rPr>
                    <w:t>Леонорм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>» стосовно інформації щодо технічного регулювання, виробництва та реалізації продукції</w:t>
                  </w:r>
                </w:p>
              </w:tc>
            </w:tr>
            <w:tr w:rsidR="00EA384F">
              <w:trPr>
                <w:divId w:val="1706707650"/>
                <w:trHeight w:val="326"/>
              </w:trPr>
              <w:tc>
                <w:tcPr>
                  <w:tcW w:w="2038" w:type="dxa"/>
                  <w:hideMark/>
                </w:tcPr>
                <w:p w:rsidR="00EA384F" w:rsidRDefault="00EA384F" w:rsidP="00EA384F">
                  <w:pPr>
                    <w:widowControl/>
                    <w:numPr>
                      <w:ilvl w:val="0"/>
                      <w:numId w:val="10"/>
                    </w:numPr>
                    <w:tabs>
                      <w:tab w:val="num" w:pos="142"/>
                    </w:tabs>
                    <w:ind w:left="0" w:hanging="578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4. 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val="en-US"/>
                    </w:rPr>
                    <w:t>iso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  <w:lang w:val="en-US"/>
                    </w:rPr>
                    <w:t>org</w:t>
                  </w:r>
                </w:p>
              </w:tc>
              <w:tc>
                <w:tcPr>
                  <w:tcW w:w="4550" w:type="dxa"/>
                  <w:hideMark/>
                </w:tcPr>
                <w:p w:rsidR="00EA384F" w:rsidRDefault="00EA384F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Сайт Міжнародної організації із стандартизації</w:t>
                  </w:r>
                </w:p>
              </w:tc>
            </w:tr>
            <w:tr w:rsidR="00EA384F">
              <w:trPr>
                <w:divId w:val="1706707650"/>
                <w:trHeight w:val="450"/>
              </w:trPr>
              <w:tc>
                <w:tcPr>
                  <w:tcW w:w="2038" w:type="dxa"/>
                  <w:hideMark/>
                </w:tcPr>
                <w:p w:rsidR="00EA384F" w:rsidRDefault="00EA384F" w:rsidP="00EA384F">
                  <w:pPr>
                    <w:widowControl/>
                    <w:numPr>
                      <w:ilvl w:val="0"/>
                      <w:numId w:val="10"/>
                    </w:numPr>
                    <w:tabs>
                      <w:tab w:val="num" w:pos="426"/>
                    </w:tabs>
                    <w:ind w:hanging="578"/>
                    <w:rPr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bCs/>
                      <w:sz w:val="24"/>
                      <w:szCs w:val="24"/>
                      <w:lang w:val="en-US"/>
                    </w:rPr>
                    <w:t>cen.eu</w:t>
                  </w:r>
                  <w:proofErr w:type="spellEnd"/>
                </w:p>
              </w:tc>
              <w:tc>
                <w:tcPr>
                  <w:tcW w:w="4550" w:type="dxa"/>
                  <w:hideMark/>
                </w:tcPr>
                <w:p w:rsidR="00EA384F" w:rsidRDefault="00EA384F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Європейський комітет із стандартизації. Офіційний сайт.</w:t>
                  </w:r>
                </w:p>
              </w:tc>
            </w:tr>
          </w:tbl>
          <w:p w:rsidR="00736246" w:rsidRPr="00384CF2" w:rsidRDefault="00736246" w:rsidP="00384CF2">
            <w:pPr>
              <w:widowControl/>
              <w:jc w:val="both"/>
              <w:divId w:val="2076538784"/>
              <w:rPr>
                <w:color w:val="000000" w:themeColor="text1"/>
              </w:rPr>
            </w:pPr>
          </w:p>
        </w:tc>
      </w:tr>
    </w:tbl>
    <w:p w:rsidR="00736246" w:rsidRPr="00384CF2" w:rsidRDefault="00736246" w:rsidP="00736246">
      <w:pPr>
        <w:overflowPunct w:val="0"/>
        <w:textAlignment w:val="baseline"/>
        <w:rPr>
          <w:i/>
          <w:color w:val="000000" w:themeColor="text1"/>
        </w:rPr>
      </w:pPr>
    </w:p>
    <w:p w:rsidR="00C232CA" w:rsidRPr="00384CF2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C43818" w:rsidRPr="00384CF2" w:rsidRDefault="00C43818" w:rsidP="00C43818">
      <w:pPr>
        <w:spacing w:after="120"/>
        <w:jc w:val="center"/>
        <w:rPr>
          <w:color w:val="000000" w:themeColor="text1"/>
          <w:sz w:val="24"/>
          <w:szCs w:val="24"/>
        </w:rPr>
      </w:pPr>
    </w:p>
    <w:sectPr w:rsidR="00C43818" w:rsidRPr="0038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B05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numFmt w:val="decimal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numFmt w:val="decimal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numFmt w:val="decimal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numFmt w:val="decimal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numFmt w:val="decimal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numFmt w:val="decimal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numFmt w:val="decimal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numFmt w:val="decimal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822243D"/>
    <w:multiLevelType w:val="hybridMultilevel"/>
    <w:tmpl w:val="08226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208A5"/>
    <w:multiLevelType w:val="hybridMultilevel"/>
    <w:tmpl w:val="A8987988"/>
    <w:lvl w:ilvl="0" w:tplc="E6BE95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0159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8646041">
    <w:abstractNumId w:val="4"/>
  </w:num>
  <w:num w:numId="3" w16cid:durableId="609169731">
    <w:abstractNumId w:val="1"/>
  </w:num>
  <w:num w:numId="4" w16cid:durableId="195776950">
    <w:abstractNumId w:val="7"/>
  </w:num>
  <w:num w:numId="5" w16cid:durableId="2124225359">
    <w:abstractNumId w:val="6"/>
  </w:num>
  <w:num w:numId="6" w16cid:durableId="1658612330">
    <w:abstractNumId w:val="2"/>
  </w:num>
  <w:num w:numId="7" w16cid:durableId="1507669280">
    <w:abstractNumId w:val="0"/>
  </w:num>
  <w:num w:numId="8" w16cid:durableId="7952962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83437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35495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18"/>
    <w:rsid w:val="00007838"/>
    <w:rsid w:val="000135BB"/>
    <w:rsid w:val="00031A34"/>
    <w:rsid w:val="000577EB"/>
    <w:rsid w:val="00067839"/>
    <w:rsid w:val="00072120"/>
    <w:rsid w:val="0007407B"/>
    <w:rsid w:val="00082FCC"/>
    <w:rsid w:val="00086A86"/>
    <w:rsid w:val="0009410A"/>
    <w:rsid w:val="000A1BC7"/>
    <w:rsid w:val="000B206D"/>
    <w:rsid w:val="001014D1"/>
    <w:rsid w:val="00117624"/>
    <w:rsid w:val="00123EA6"/>
    <w:rsid w:val="00136AD6"/>
    <w:rsid w:val="00145F21"/>
    <w:rsid w:val="001756A4"/>
    <w:rsid w:val="00182184"/>
    <w:rsid w:val="00184500"/>
    <w:rsid w:val="0019225C"/>
    <w:rsid w:val="0022443B"/>
    <w:rsid w:val="002305D7"/>
    <w:rsid w:val="00250B0B"/>
    <w:rsid w:val="00264553"/>
    <w:rsid w:val="00275669"/>
    <w:rsid w:val="002C1917"/>
    <w:rsid w:val="002E75AC"/>
    <w:rsid w:val="0030484E"/>
    <w:rsid w:val="00306EA8"/>
    <w:rsid w:val="00315DC7"/>
    <w:rsid w:val="00331967"/>
    <w:rsid w:val="00332093"/>
    <w:rsid w:val="00340E30"/>
    <w:rsid w:val="0035702F"/>
    <w:rsid w:val="00381F98"/>
    <w:rsid w:val="003823D2"/>
    <w:rsid w:val="00384A62"/>
    <w:rsid w:val="00384CF2"/>
    <w:rsid w:val="00390574"/>
    <w:rsid w:val="0039471C"/>
    <w:rsid w:val="003B520C"/>
    <w:rsid w:val="00413C90"/>
    <w:rsid w:val="00433DDE"/>
    <w:rsid w:val="004603E4"/>
    <w:rsid w:val="00485513"/>
    <w:rsid w:val="00494A66"/>
    <w:rsid w:val="004A219F"/>
    <w:rsid w:val="004A6C46"/>
    <w:rsid w:val="004C3264"/>
    <w:rsid w:val="004E0EBA"/>
    <w:rsid w:val="004E249F"/>
    <w:rsid w:val="00501AB5"/>
    <w:rsid w:val="00516AF7"/>
    <w:rsid w:val="005263C0"/>
    <w:rsid w:val="00531CCA"/>
    <w:rsid w:val="00541048"/>
    <w:rsid w:val="00564BE6"/>
    <w:rsid w:val="00571818"/>
    <w:rsid w:val="00591247"/>
    <w:rsid w:val="0059300A"/>
    <w:rsid w:val="00597791"/>
    <w:rsid w:val="005B2A53"/>
    <w:rsid w:val="005E13B2"/>
    <w:rsid w:val="006259AA"/>
    <w:rsid w:val="006462BC"/>
    <w:rsid w:val="0069593F"/>
    <w:rsid w:val="006A1815"/>
    <w:rsid w:val="006A234A"/>
    <w:rsid w:val="006A6DC4"/>
    <w:rsid w:val="006B5D73"/>
    <w:rsid w:val="006B6697"/>
    <w:rsid w:val="006C3520"/>
    <w:rsid w:val="006E2E57"/>
    <w:rsid w:val="006F17FF"/>
    <w:rsid w:val="00703444"/>
    <w:rsid w:val="00736246"/>
    <w:rsid w:val="0076157E"/>
    <w:rsid w:val="007745AC"/>
    <w:rsid w:val="00776CD1"/>
    <w:rsid w:val="007929FA"/>
    <w:rsid w:val="007B23EE"/>
    <w:rsid w:val="007F59B5"/>
    <w:rsid w:val="00802034"/>
    <w:rsid w:val="00816589"/>
    <w:rsid w:val="008238D3"/>
    <w:rsid w:val="00834DC5"/>
    <w:rsid w:val="00846A36"/>
    <w:rsid w:val="008638DB"/>
    <w:rsid w:val="0086641A"/>
    <w:rsid w:val="00872563"/>
    <w:rsid w:val="00885FC2"/>
    <w:rsid w:val="00897301"/>
    <w:rsid w:val="008A7EB5"/>
    <w:rsid w:val="008E5FE5"/>
    <w:rsid w:val="008F2B88"/>
    <w:rsid w:val="008F2F64"/>
    <w:rsid w:val="0094021A"/>
    <w:rsid w:val="00951A11"/>
    <w:rsid w:val="0095666A"/>
    <w:rsid w:val="009636CF"/>
    <w:rsid w:val="00965C51"/>
    <w:rsid w:val="0098402F"/>
    <w:rsid w:val="009A4A70"/>
    <w:rsid w:val="009A4BF2"/>
    <w:rsid w:val="009B3BB5"/>
    <w:rsid w:val="009D5958"/>
    <w:rsid w:val="00A41636"/>
    <w:rsid w:val="00A43240"/>
    <w:rsid w:val="00A47092"/>
    <w:rsid w:val="00A51150"/>
    <w:rsid w:val="00A55E5D"/>
    <w:rsid w:val="00A6277F"/>
    <w:rsid w:val="00A72CC2"/>
    <w:rsid w:val="00AA0093"/>
    <w:rsid w:val="00AA55EC"/>
    <w:rsid w:val="00B07172"/>
    <w:rsid w:val="00B10D95"/>
    <w:rsid w:val="00B16253"/>
    <w:rsid w:val="00B36895"/>
    <w:rsid w:val="00B41C97"/>
    <w:rsid w:val="00B4613F"/>
    <w:rsid w:val="00B52A7F"/>
    <w:rsid w:val="00B6627C"/>
    <w:rsid w:val="00B87DE1"/>
    <w:rsid w:val="00BC2B0F"/>
    <w:rsid w:val="00BC3ECD"/>
    <w:rsid w:val="00C02E81"/>
    <w:rsid w:val="00C15DFD"/>
    <w:rsid w:val="00C232CA"/>
    <w:rsid w:val="00C26BDA"/>
    <w:rsid w:val="00C303D2"/>
    <w:rsid w:val="00C43818"/>
    <w:rsid w:val="00C7470E"/>
    <w:rsid w:val="00C7639D"/>
    <w:rsid w:val="00C856F1"/>
    <w:rsid w:val="00C9313D"/>
    <w:rsid w:val="00CA044D"/>
    <w:rsid w:val="00CB0BA4"/>
    <w:rsid w:val="00CC2A5F"/>
    <w:rsid w:val="00CD23CE"/>
    <w:rsid w:val="00CE0DC5"/>
    <w:rsid w:val="00CE5BCC"/>
    <w:rsid w:val="00D1472E"/>
    <w:rsid w:val="00D22961"/>
    <w:rsid w:val="00D32B3F"/>
    <w:rsid w:val="00D370D6"/>
    <w:rsid w:val="00D83DDE"/>
    <w:rsid w:val="00D93D63"/>
    <w:rsid w:val="00DD67D5"/>
    <w:rsid w:val="00DE715C"/>
    <w:rsid w:val="00E37614"/>
    <w:rsid w:val="00E43830"/>
    <w:rsid w:val="00E5183E"/>
    <w:rsid w:val="00E52DF4"/>
    <w:rsid w:val="00E85818"/>
    <w:rsid w:val="00EA384F"/>
    <w:rsid w:val="00EA3CC9"/>
    <w:rsid w:val="00EA74A8"/>
    <w:rsid w:val="00EB09A4"/>
    <w:rsid w:val="00ED7849"/>
    <w:rsid w:val="00EF5949"/>
    <w:rsid w:val="00F171AB"/>
    <w:rsid w:val="00F24D3F"/>
    <w:rsid w:val="00F41DD6"/>
    <w:rsid w:val="00F52894"/>
    <w:rsid w:val="00F66B7F"/>
    <w:rsid w:val="00FA46EF"/>
    <w:rsid w:val="00FB0421"/>
    <w:rsid w:val="00FC4DBE"/>
    <w:rsid w:val="00FC50DC"/>
    <w:rsid w:val="00F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7B36F"/>
  <w15:chartTrackingRefBased/>
  <w15:docId w15:val="{FF6C7145-82B0-F84A-A9CE-53979F75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a5">
    <w:name w:val="Обычный (веб)"/>
    <w:basedOn w:val="a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6">
    <w:name w:val="Unresolved Mention"/>
    <w:uiPriority w:val="99"/>
    <w:semiHidden/>
    <w:unhideWhenUsed/>
    <w:rsid w:val="00541048"/>
    <w:rPr>
      <w:color w:val="605E5C"/>
      <w:shd w:val="clear" w:color="auto" w:fill="E1DFDD"/>
    </w:rPr>
  </w:style>
  <w:style w:type="paragraph" w:styleId="a7">
    <w:name w:val="Body Text Indent"/>
    <w:basedOn w:val="a"/>
    <w:link w:val="a8"/>
    <w:rsid w:val="00541048"/>
    <w:pPr>
      <w:widowControl/>
      <w:autoSpaceDE/>
      <w:autoSpaceDN/>
      <w:adjustRightInd/>
      <w:ind w:firstLine="709"/>
      <w:jc w:val="both"/>
    </w:pPr>
    <w:rPr>
      <w:sz w:val="28"/>
      <w:szCs w:val="28"/>
      <w:lang w:val="ru-RU"/>
    </w:rPr>
  </w:style>
  <w:style w:type="character" w:customStyle="1" w:styleId="a8">
    <w:name w:val="Основной текст с отступом Знак"/>
    <w:link w:val="a7"/>
    <w:rsid w:val="00541048"/>
    <w:rPr>
      <w:sz w:val="28"/>
      <w:szCs w:val="28"/>
    </w:rPr>
  </w:style>
  <w:style w:type="table" w:styleId="a9">
    <w:name w:val="Table Grid"/>
    <w:basedOn w:val="a1"/>
    <w:rsid w:val="0038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E5F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0">
    <w:name w:val="Обычный (веб)1"/>
    <w:basedOn w:val="a"/>
    <w:uiPriority w:val="99"/>
    <w:rsid w:val="00145F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a">
    <w:name w:val="Strong"/>
    <w:uiPriority w:val="22"/>
    <w:qFormat/>
    <w:rsid w:val="00AA0093"/>
    <w:rPr>
      <w:b/>
      <w:bCs w:val="0"/>
    </w:rPr>
  </w:style>
  <w:style w:type="paragraph" w:styleId="ab">
    <w:name w:val="List Paragraph"/>
    <w:basedOn w:val="a"/>
    <w:uiPriority w:val="34"/>
    <w:qFormat/>
    <w:rsid w:val="00384CF2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828</Words>
  <Characters>5992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6807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mailto:ekatmovchan@gmail.com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Екатерина Черноиваненко</cp:lastModifiedBy>
  <cp:revision>121</cp:revision>
  <dcterms:created xsi:type="dcterms:W3CDTF">2023-01-07T22:35:00Z</dcterms:created>
  <dcterms:modified xsi:type="dcterms:W3CDTF">2023-01-14T20:31:00Z</dcterms:modified>
</cp:coreProperties>
</file>