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z" ContentType="image/x-wmz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765FB" w:rsidRPr="00F41D59">
              <w:rPr>
                <w:b/>
                <w:color w:val="000000" w:themeColor="text1"/>
                <w:sz w:val="24"/>
                <w:szCs w:val="24"/>
              </w:rPr>
              <w:t>МЕТОДИ ТА ІНСТРУМЕНТИ КОНТРОЛЮ ЯКОСТІ ПРОЦЕСІВ І ПРОДУКЦІЇ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1A06A4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ВК 2.3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Методи та інструменти контролю якості процесів і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продукці</w:t>
            </w:r>
            <w:proofErr w:type="spellEnd"/>
            <w:r w:rsidR="00BD3D2A" w:rsidRPr="00F41D59">
              <w:rPr>
                <w:color w:val="000000" w:themeColor="text1"/>
                <w:sz w:val="24"/>
                <w:szCs w:val="24"/>
                <w:lang w:val="ru-RU"/>
              </w:rPr>
              <w:t>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15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2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F41D59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771C4B" w:rsidRPr="00F41D59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F41D59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F41D59">
              <w:rPr>
                <w:color w:val="000000" w:themeColor="text1"/>
                <w:lang w:val="uk-UA"/>
              </w:rPr>
              <w:t xml:space="preserve"> за будь-якою спеціальністю, розуміння основ філософії.</w:t>
            </w:r>
          </w:p>
          <w:p w:rsidR="00AB25A1" w:rsidRPr="00F41D59" w:rsidRDefault="00695E6E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Опануванню дисципліни передує вивчення нормативних дисциплін  «Системи управління якістю», «Наукова діяльність та оптимізація рішень у сферах метрології, технічного регулювання та управління якістю», «</w:t>
            </w:r>
            <w:r w:rsidRPr="00F41D59">
              <w:rPr>
                <w:bCs/>
                <w:color w:val="000000" w:themeColor="text1"/>
                <w:lang w:val="uk-UA"/>
              </w:rPr>
              <w:t>Метрологія та інформаційно-вимірювальна техніка</w:t>
            </w:r>
            <w:r w:rsidRPr="00F41D59">
              <w:rPr>
                <w:color w:val="000000" w:themeColor="text1"/>
                <w:lang w:val="uk-UA"/>
              </w:rPr>
              <w:t>» та ін.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 xml:space="preserve">Мета навчальної </w:t>
            </w: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86537" w:rsidP="00820487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lastRenderedPageBreak/>
              <w:t xml:space="preserve">Засвоєння знань щодо організації робіт з покращення </w:t>
            </w:r>
            <w:r w:rsidRPr="00F41D59">
              <w:rPr>
                <w:color w:val="000000" w:themeColor="text1"/>
                <w:sz w:val="24"/>
                <w:szCs w:val="24"/>
              </w:rPr>
              <w:lastRenderedPageBreak/>
              <w:t xml:space="preserve">контролю та управління якістю продукції, процесів та систем у відповідності до сучасних підходів, зокрема, з урахуванням методів та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методологій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5-S,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Lean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,  «6</w:t>
            </w:r>
            <w:r w:rsidRPr="00F41D59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70C11A2B" wp14:editId="3B15D969">
                  <wp:extent cx="154305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D59">
              <w:rPr>
                <w:color w:val="000000" w:themeColor="text1"/>
                <w:sz w:val="24"/>
                <w:szCs w:val="24"/>
              </w:rPr>
              <w:t>», «BPI», а також інструментів статистичного управління («Сім простих» інструментів якості; «Нові інструменти якості» та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</w:t>
            </w:r>
            <w:r w:rsidR="004C0D37" w:rsidRPr="00F41D59">
              <w:rPr>
                <w:color w:val="000000" w:themeColor="text1"/>
                <w:sz w:val="24"/>
                <w:szCs w:val="24"/>
              </w:rPr>
              <w:t>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174A16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8838F0" w:rsidP="008672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 xml:space="preserve">ОРН2.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методологій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 xml:space="preserve"> та методів з удосконалення наявних систем якості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Розділ 1.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Основи забезпечення контролю та загальної якості</w:t>
            </w:r>
          </w:p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Розділ 2. Забезпечення загального контролю та загальної якості</w:t>
            </w:r>
          </w:p>
          <w:p w:rsidR="00DB4A35" w:rsidRPr="00F41D59" w:rsidRDefault="00F234A4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F41D59">
              <w:rPr>
                <w:color w:val="000000" w:themeColor="text1"/>
              </w:rPr>
              <w:t>Розділ</w:t>
            </w:r>
            <w:proofErr w:type="spellEnd"/>
            <w:r w:rsidRPr="00F41D59">
              <w:rPr>
                <w:color w:val="000000" w:themeColor="text1"/>
              </w:rPr>
              <w:t xml:space="preserve"> 3. </w:t>
            </w:r>
            <w:proofErr w:type="spellStart"/>
            <w:r w:rsidRPr="00F41D59">
              <w:rPr>
                <w:color w:val="000000" w:themeColor="text1"/>
              </w:rPr>
              <w:t>Інформаційна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підтримка</w:t>
            </w:r>
            <w:proofErr w:type="spellEnd"/>
            <w:r w:rsidRPr="00F41D59">
              <w:rPr>
                <w:color w:val="000000" w:themeColor="text1"/>
              </w:rPr>
              <w:t xml:space="preserve"> TQМ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F41D5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F41D59" w:rsidRDefault="005A1907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41D59">
              <w:rPr>
                <w:color w:val="000000" w:themeColor="text1"/>
              </w:rPr>
              <w:t>Відповідна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семестрова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оцінка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визначається</w:t>
            </w:r>
            <w:proofErr w:type="spellEnd"/>
            <w:r w:rsidRPr="00F41D59">
              <w:rPr>
                <w:color w:val="000000" w:themeColor="text1"/>
              </w:rPr>
              <w:t xml:space="preserve"> як </w:t>
            </w:r>
            <w:proofErr w:type="spellStart"/>
            <w:r w:rsidRPr="00F41D59">
              <w:rPr>
                <w:color w:val="000000" w:themeColor="text1"/>
              </w:rPr>
              <w:t>середнє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арифметичне</w:t>
            </w:r>
            <w:proofErr w:type="spellEnd"/>
            <w:r w:rsidRPr="00F41D59">
              <w:rPr>
                <w:color w:val="000000" w:themeColor="text1"/>
              </w:rPr>
              <w:t xml:space="preserve"> </w:t>
            </w:r>
            <w:proofErr w:type="spellStart"/>
            <w:r w:rsidRPr="00F41D59">
              <w:rPr>
                <w:color w:val="000000" w:themeColor="text1"/>
              </w:rPr>
              <w:t>оцінок</w:t>
            </w:r>
            <w:proofErr w:type="spellEnd"/>
            <w:r w:rsidRPr="00F41D59">
              <w:rPr>
                <w:color w:val="000000" w:themeColor="text1"/>
              </w:rPr>
              <w:t xml:space="preserve"> 1, 2 та 3 </w:t>
            </w:r>
            <w:proofErr w:type="spellStart"/>
            <w:r w:rsidRPr="00F41D59">
              <w:rPr>
                <w:color w:val="000000" w:themeColor="text1"/>
              </w:rPr>
              <w:t>розділів</w:t>
            </w:r>
            <w:proofErr w:type="spellEnd"/>
            <w:r w:rsidRPr="00F41D59">
              <w:rPr>
                <w:color w:val="000000" w:themeColor="text1"/>
              </w:rPr>
              <w:t xml:space="preserve"> з </w:t>
            </w:r>
            <w:proofErr w:type="spellStart"/>
            <w:r w:rsidRPr="00F41D59">
              <w:rPr>
                <w:color w:val="000000" w:themeColor="text1"/>
              </w:rPr>
              <w:t>округленням</w:t>
            </w:r>
            <w:proofErr w:type="spellEnd"/>
            <w:r w:rsidRPr="00F41D59">
              <w:rPr>
                <w:color w:val="000000" w:themeColor="text1"/>
              </w:rPr>
              <w:t xml:space="preserve"> до </w:t>
            </w:r>
            <w:proofErr w:type="spellStart"/>
            <w:r w:rsidRPr="00F41D59">
              <w:rPr>
                <w:color w:val="000000" w:themeColor="text1"/>
              </w:rPr>
              <w:t>цілого</w:t>
            </w:r>
            <w:proofErr w:type="spellEnd"/>
            <w:r w:rsidRPr="00F41D59">
              <w:rPr>
                <w:color w:val="000000" w:themeColor="text1"/>
              </w:rPr>
              <w:t xml:space="preserve"> числа</w:t>
            </w:r>
            <w:r w:rsidR="00BC3A56" w:rsidRPr="00F41D59">
              <w:rPr>
                <w:color w:val="000000" w:themeColor="text1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F41D59">
              <w:rPr>
                <w:color w:val="000000" w:themeColor="text1"/>
                <w:lang w:val="uk-UA"/>
              </w:rPr>
              <w:t xml:space="preserve">і лабораторних </w:t>
            </w:r>
            <w:r w:rsidRPr="00F41D59">
              <w:rPr>
                <w:color w:val="000000" w:themeColor="text1"/>
                <w:lang w:val="uk-UA"/>
              </w:rPr>
              <w:t xml:space="preserve">заняттях, тягнуть відповідальність у вигляді повторного виконання </w:t>
            </w:r>
            <w:r w:rsidRPr="00F41D59">
              <w:rPr>
                <w:color w:val="000000" w:themeColor="text1"/>
                <w:lang w:val="uk-UA"/>
              </w:rPr>
              <w:lastRenderedPageBreak/>
              <w:t>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E3F1D" w:rsidRPr="00F41D59" w:rsidRDefault="000E3F1D" w:rsidP="000E3F1D">
            <w:pPr>
              <w:tabs>
                <w:tab w:val="left" w:pos="0"/>
              </w:tabs>
              <w:ind w:firstLine="709"/>
              <w:jc w:val="center"/>
              <w:divId w:val="1418868654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Н.М.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. Дніпропетровськ : «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А.Г.», 2017. 563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spacing w:before="100" w:beforeAutospacing="1" w:after="100" w:afterAutospacing="1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Єріна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А.М. Статистичне моделювання та прогнозування : навчальний посібник. Київ : КНЕУ, 2001. 170 с.</w:t>
            </w: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Кукушкін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О.Н., 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Бейцун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Жаданос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А.В. Статистика в Excel : навчальний посібник : Дніпропетровськ: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НметАУ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>, 2002. – 64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Гужва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В.М. Інформаційні системи і технології на підприємствах : навчальний посібник. Київ : КНЕУ, 2001. 400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spacing w:line="26" w:lineRule="atLeast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41D59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Pr="00F41D59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E3F1D" w:rsidRPr="00F41D59" w:rsidRDefault="000E3F1D" w:rsidP="000E3F1D">
            <w:pPr>
              <w:spacing w:after="120"/>
              <w:ind w:firstLine="709"/>
              <w:jc w:val="both"/>
              <w:divId w:val="1418868654"/>
              <w:rPr>
                <w:b/>
                <w:color w:val="000000" w:themeColor="text1"/>
                <w:sz w:val="24"/>
                <w:szCs w:val="24"/>
              </w:rPr>
            </w:pP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uas.org.ua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» - Національний орган стандартизації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</w:t>
            </w: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</w:rPr>
              <w:t>Леонорм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» стосовно інформації щодо технічного регулювання, виробництва та реалізації продукції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proofErr w:type="spellEnd"/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0E3F1D" w:rsidP="00106A2E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cen.eu</w:t>
            </w:r>
            <w:proofErr w:type="spellEnd"/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AB25A1" w:rsidRPr="00F41D59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F41D59" w:rsidRDefault="00C43818">
      <w:pPr>
        <w:rPr>
          <w:color w:val="000000" w:themeColor="text1"/>
        </w:rPr>
      </w:pPr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4"/>
  </w:num>
  <w:num w:numId="3" w16cid:durableId="1059745774">
    <w:abstractNumId w:val="0"/>
  </w:num>
  <w:num w:numId="4" w16cid:durableId="388917050">
    <w:abstractNumId w:val="6"/>
  </w:num>
  <w:num w:numId="5" w16cid:durableId="56514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11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268059">
    <w:abstractNumId w:val="5"/>
  </w:num>
  <w:num w:numId="9" w16cid:durableId="1368487154">
    <w:abstractNumId w:val="3"/>
  </w:num>
  <w:num w:numId="10" w16cid:durableId="1308323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B4A35"/>
    <w:rsid w:val="00DC0515"/>
    <w:rsid w:val="00DC548F"/>
    <w:rsid w:val="00DD5272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71ADB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wmz" /><Relationship Id="rId4" Type="http://schemas.openxmlformats.org/officeDocument/2006/relationships/webSettings" Target="webSettings.xml" /><Relationship Id="rId9" Type="http://schemas.openxmlformats.org/officeDocument/2006/relationships/hyperlink" Target="mailto:a.dolzhanskiy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7007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29</cp:revision>
  <dcterms:created xsi:type="dcterms:W3CDTF">2023-01-07T16:58:00Z</dcterms:created>
  <dcterms:modified xsi:type="dcterms:W3CDTF">2023-01-10T21:37:00Z</dcterms:modified>
</cp:coreProperties>
</file>