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8638DB" w:rsidTr="00897301">
        <w:tc>
          <w:tcPr>
            <w:tcW w:w="2263" w:type="dxa"/>
            <w:shd w:val="clear" w:color="auto" w:fill="auto"/>
          </w:tcPr>
          <w:p w:rsidR="00331967" w:rsidRPr="008638DB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«</w:t>
            </w:r>
            <w:r w:rsidRPr="008638DB">
              <w:rPr>
                <w:b/>
                <w:color w:val="000000" w:themeColor="text1"/>
                <w:sz w:val="28"/>
                <w:szCs w:val="28"/>
              </w:rPr>
              <w:t>СТАЛИЙ ІННОВАЦІЙНИЙ РОЗВИТОК СИСТЕМИ ТЕХНІЧНОГО РЕГУЛЮВАННЯ УКРАЇНИ</w:t>
            </w:r>
            <w:r w:rsidRPr="008638DB">
              <w:rPr>
                <w:color w:val="000000" w:themeColor="text1"/>
                <w:sz w:val="24"/>
                <w:szCs w:val="24"/>
              </w:rPr>
              <w:t>»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ВК 1.2 Сталий інноваційний розвиток системи технічного регулювання України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8638DB" w:rsidRDefault="00736246" w:rsidP="00736246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Другий (магістерський)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8638DB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8638DB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2 семестр (</w:t>
            </w: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8638DB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638DB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638DB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8638DB" w:rsidRPr="008638DB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638DB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638DB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638DB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638DB" w:rsidRDefault="0073624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 xml:space="preserve"> Оксана Сергіївна  </w:t>
            </w:r>
            <w:r w:rsidRPr="008638DB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8638DB" w:rsidRPr="008638DB" w:rsidTr="00736246">
        <w:tc>
          <w:tcPr>
            <w:tcW w:w="3402" w:type="dxa"/>
            <w:vMerge/>
          </w:tcPr>
          <w:p w:rsidR="00736246" w:rsidRPr="008638DB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43240" w:rsidRPr="008638DB" w:rsidRDefault="00A43240">
            <w:pPr>
              <w:divId w:val="1276986708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>: o.s.maksakova@ust.edu.ua</w:t>
            </w:r>
          </w:p>
          <w:p w:rsidR="00736246" w:rsidRPr="008638DB" w:rsidRDefault="00A43240" w:rsidP="00736246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e-</w:t>
            </w:r>
            <w:r w:rsidRPr="008638DB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8638DB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638DB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8638DB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736246" w:rsidRPr="008638DB">
              <w:rPr>
                <w:color w:val="000000" w:themeColor="text1"/>
                <w:sz w:val="24"/>
                <w:szCs w:val="24"/>
              </w:rPr>
              <w:t xml:space="preserve">  </w:t>
            </w:r>
            <w:r w:rsidR="00736246" w:rsidRPr="008638DB">
              <w:rPr>
                <w:color w:val="000000" w:themeColor="text1"/>
                <w:sz w:val="24"/>
                <w:szCs w:val="24"/>
                <w:lang w:val="pt-BR"/>
              </w:rPr>
              <w:t xml:space="preserve">  </w:t>
            </w:r>
          </w:p>
        </w:tc>
      </w:tr>
      <w:tr w:rsidR="008638DB" w:rsidRPr="008638DB" w:rsidTr="00736246">
        <w:tc>
          <w:tcPr>
            <w:tcW w:w="3402" w:type="dxa"/>
            <w:vMerge/>
          </w:tcPr>
          <w:p w:rsidR="00736246" w:rsidRPr="008638DB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306EA8" w:rsidRPr="008638DB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8638DB" w:rsidRPr="008638DB" w:rsidTr="00736246">
        <w:trPr>
          <w:trHeight w:val="383"/>
        </w:trPr>
        <w:tc>
          <w:tcPr>
            <w:tcW w:w="3402" w:type="dxa"/>
            <w:vMerge/>
          </w:tcPr>
          <w:p w:rsidR="00736246" w:rsidRPr="008638DB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638DB" w:rsidTr="00736246">
        <w:trPr>
          <w:trHeight w:val="645"/>
        </w:trPr>
        <w:tc>
          <w:tcPr>
            <w:tcW w:w="3402" w:type="dxa"/>
            <w:vMerge/>
          </w:tcPr>
          <w:p w:rsidR="00736246" w:rsidRPr="008638DB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638DB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638DB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</w:t>
            </w:r>
            <w:proofErr w:type="spellStart"/>
            <w:r w:rsidRPr="008638DB">
              <w:rPr>
                <w:color w:val="000000" w:themeColor="text1"/>
                <w:lang w:val="uk-UA"/>
              </w:rPr>
              <w:t>бакалаврату</w:t>
            </w:r>
            <w:proofErr w:type="spellEnd"/>
            <w:r w:rsidRPr="008638DB">
              <w:rPr>
                <w:color w:val="000000" w:themeColor="text1"/>
                <w:lang w:val="uk-UA"/>
              </w:rPr>
              <w:t xml:space="preserve"> за будь-якою спеціальністю.</w:t>
            </w:r>
          </w:p>
        </w:tc>
      </w:tr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494A6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Засвоєння знань щодо підходів до</w:t>
            </w:r>
            <w:r w:rsidR="00C7639D" w:rsidRPr="008638DB">
              <w:rPr>
                <w:color w:val="000000" w:themeColor="text1"/>
                <w:lang w:val="uk-UA"/>
              </w:rPr>
              <w:t xml:space="preserve"> інноваційн</w:t>
            </w:r>
            <w:r w:rsidRPr="008638DB">
              <w:rPr>
                <w:color w:val="000000" w:themeColor="text1"/>
                <w:lang w:val="uk-UA"/>
              </w:rPr>
              <w:t>ої</w:t>
            </w:r>
            <w:r w:rsidR="00C7639D" w:rsidRPr="008638DB">
              <w:rPr>
                <w:color w:val="000000" w:themeColor="text1"/>
                <w:lang w:val="uk-UA"/>
              </w:rPr>
              <w:t xml:space="preserve"> діяльності при виконанні робіт із стандартизації, сертифікації, метрології, при удосконаленні систем управління якістю продукції, реалізації сучасних тенденцій зі зближення нормативно-правової бази України з європейською практикою,  придбання навичок з </w:t>
            </w:r>
            <w:r w:rsidR="00C7639D" w:rsidRPr="008638DB">
              <w:rPr>
                <w:color w:val="000000" w:themeColor="text1"/>
                <w:lang w:val="uk-UA"/>
              </w:rPr>
              <w:lastRenderedPageBreak/>
              <w:t xml:space="preserve">використання відповідних </w:t>
            </w:r>
            <w:proofErr w:type="spellStart"/>
            <w:r w:rsidR="00C7639D" w:rsidRPr="008638DB">
              <w:rPr>
                <w:color w:val="000000" w:themeColor="text1"/>
                <w:lang w:val="uk-UA"/>
              </w:rPr>
              <w:t>методологій</w:t>
            </w:r>
            <w:proofErr w:type="spellEnd"/>
            <w:r w:rsidR="00C7639D" w:rsidRPr="008638DB">
              <w:rPr>
                <w:color w:val="000000" w:themeColor="text1"/>
                <w:lang w:val="uk-UA"/>
              </w:rPr>
              <w:t xml:space="preserve"> та </w:t>
            </w:r>
            <w:proofErr w:type="spellStart"/>
            <w:r w:rsidR="00C7639D" w:rsidRPr="008638DB">
              <w:rPr>
                <w:color w:val="000000" w:themeColor="text1"/>
                <w:lang w:val="uk-UA"/>
              </w:rPr>
              <w:t>методик</w:t>
            </w:r>
            <w:proofErr w:type="spellEnd"/>
            <w:r w:rsidR="00C7639D" w:rsidRPr="008638DB">
              <w:rPr>
                <w:color w:val="000000" w:themeColor="text1"/>
                <w:lang w:val="uk-UA"/>
              </w:rPr>
              <w:t xml:space="preserve"> щодо обраної предметної сфери діяльності.</w:t>
            </w:r>
          </w:p>
        </w:tc>
      </w:tr>
      <w:tr w:rsidR="008638DB" w:rsidRPr="008638DB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8638DB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ОРН1. Розуміти та класифікувати </w:t>
            </w:r>
            <w:r w:rsidRPr="008638DB">
              <w:rPr>
                <w:bCs/>
                <w:color w:val="000000" w:themeColor="text1"/>
                <w:lang w:val="uk-UA"/>
              </w:rPr>
              <w:t>основні поняття, принципи, методи та інструменти з інновацій взагалі та сталого інноваційного розвитку системи технічного регулювання України, зокрема, в контексті відповідних світових  тенденцій.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8638DB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bCs/>
                <w:color w:val="000000" w:themeColor="text1"/>
                <w:lang w:val="uk-UA"/>
              </w:rPr>
              <w:t>ОРН2. Застосовувати сучасні теоретичні знання, методології, методи та практичні навички, необхідні для розв’язання завдань із забезпечення сталого інноваційного розвитку складових технічного регулювання України.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8638DB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bCs/>
                <w:color w:val="000000" w:themeColor="text1"/>
                <w:lang w:val="uk-UA"/>
              </w:rPr>
              <w:t>ОРН3. Вдосконалювати складові технічного регулювання України на основі ефективних застосовних підходів бізнес-інжинірингу, відомих із світовій практики.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Розділ 1. Шляхи забезпечення сталого розвитку складових технічного регулювання </w:t>
            </w:r>
          </w:p>
          <w:p w:rsidR="00C7639D" w:rsidRPr="008638DB" w:rsidRDefault="00C7639D" w:rsidP="00C7639D">
            <w:pPr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Розділ 2. Розвиток складових технічного регулювання</w:t>
            </w:r>
          </w:p>
          <w:p w:rsidR="00736246" w:rsidRPr="008638DB" w:rsidRDefault="00C7639D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Розділ 3. Інноваційна діяльність при забезпеченні якості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38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C7639D" w:rsidRPr="008638DB" w:rsidRDefault="00C7639D" w:rsidP="00C7639D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38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C7639D" w:rsidRPr="008638DB" w:rsidRDefault="00C7639D" w:rsidP="00C7639D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38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2, та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736246" w:rsidRPr="008638DB" w:rsidRDefault="00C7639D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Відповідна семестрова оцінка визначається як середнє арифметичне оцінок 1, 2, та 3 розділів з округленням до цілого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Науково-інноваційна діяльність і технічна творчість в метрології та при забезпеченні якості : підручник / А.М.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lastRenderedPageBreak/>
              <w:t>Должанський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та ін. Дніпро: Видавництво «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А.Л.», 2018. 276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Н.М.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Дніпро : </w:t>
            </w:r>
            <w:r w:rsidRPr="008638DB">
              <w:rPr>
                <w:bCs/>
                <w:color w:val="000000" w:themeColor="text1"/>
                <w:sz w:val="24"/>
                <w:szCs w:val="24"/>
              </w:rPr>
              <w:t>Видавництво «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А.Л.»</w:t>
            </w: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, 2017. 563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Креатология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интеллектуальные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технологи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инновационного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Учебник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вузов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/ Г.С.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Пигоров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Днепропетровск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: Пороги, 2003. 502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Кузнєцов Ю.М. Теорія розв'язання творчих задач.  Київ : ТОВ "ЗМОК" - ПП "ГНОЗИС", 2003. 294 с. 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Прасолов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Є.Я., 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Браженко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С.Я., Новицький О.П. Основи технічної творчості :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. посібник. Суми : Університетська книга, 2014.  128 с.  </w:t>
            </w:r>
          </w:p>
          <w:p w:rsidR="00D370D6" w:rsidRPr="00183974" w:rsidRDefault="00D370D6" w:rsidP="0018397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rStyle w:val="fontstyle01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Фомичев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С.К.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Применение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современных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методов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в системах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менеджмента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8DB">
              <w:rPr>
                <w:bCs/>
                <w:color w:val="000000" w:themeColor="text1"/>
                <w:sz w:val="24"/>
                <w:szCs w:val="24"/>
              </w:rPr>
              <w:t>качества</w:t>
            </w:r>
            <w:proofErr w:type="spellEnd"/>
            <w:r w:rsidRPr="008638DB">
              <w:rPr>
                <w:bCs/>
                <w:color w:val="000000" w:themeColor="text1"/>
                <w:sz w:val="24"/>
                <w:szCs w:val="24"/>
              </w:rPr>
              <w:t xml:space="preserve"> по ISO 9001:2000. Київ : Академія якості, 2002. 52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rStyle w:val="fontstyle01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Соловйов С.М. Основи наукових досліджень. Навчальний посібник / С.М. Соловйов. Київ : Центр учбової літератури, 2007. 176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Стратегія сталого розвитку України до 2030 року. Проект 2017 https://www.undp.org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ДСТУ ISO 9000:2015 Системи управління якістю. Основні положення та словник термінів (ISO 9000:2015, IDT) [Чинний від 2016-07-01]. Вид.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, 2015. 32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ДСТУ ISO 14001:2015 Системи екологічного управління. Вимоги та настанови щодо застосовування (ISO 14001:2015, IDT) [Чинний від 2016-07-01]. Вид.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, 2015. 38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ДСТУ ISO 22000:2019 Системи управління безпечністю харчових продуктів. Вимоги до будь-якої організації в харчовому ланцюзі (ISO 22000:2018, IDT) [Чинний від 2021-09-01]. Вид.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, 2019. 39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ДСТУ ISO 26000:2019 Настанови щодо соціальної відповідальності (ISO 26000:2010, IDT) [Чинний від </w:t>
            </w:r>
            <w:r w:rsidRPr="008638DB">
              <w:rPr>
                <w:color w:val="000000" w:themeColor="text1"/>
                <w:sz w:val="24"/>
                <w:szCs w:val="24"/>
                <w:shd w:val="clear" w:color="auto" w:fill="FFFFFF"/>
              </w:rPr>
              <w:t>2021-10-01</w:t>
            </w: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Вид.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, 2019. 140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ДСТУ ISO 45001:2019 Системи управління охороною здоров’я та безпекою праці. Вимоги та настанови щодо застосування (ISO 45001:2018, IDT) [Чинний від 2021-01-01]. Вид.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, 2019. 40 с.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ДСТУ ISO 50001:2020 Системи енергетичного менеджменту. Вимоги та настанова щодо використання (ISO 50001:2018, IDT) [Чинний від 2020-09-15]. Вид.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8638DB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, 2020. 34 с.</w:t>
            </w:r>
          </w:p>
          <w:p w:rsidR="00D370D6" w:rsidRPr="008638DB" w:rsidRDefault="00D370D6" w:rsidP="00D370D6">
            <w:pPr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D370D6" w:rsidRPr="008638DB" w:rsidRDefault="00D370D6" w:rsidP="00D370D6">
            <w:pPr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D370D6" w:rsidRPr="008638DB" w:rsidRDefault="00D370D6" w:rsidP="00D370D6">
            <w:pPr>
              <w:widowControl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8638DB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Pr="008638DB">
              <w:rPr>
                <w:color w:val="000000" w:themeColor="text1"/>
                <w:sz w:val="24"/>
                <w:szCs w:val="24"/>
              </w:rPr>
              <w:t xml:space="preserve"> А.В. та ін.  Дніпро : УДУНТ. </w:t>
            </w:r>
            <w:r w:rsidRPr="008638DB">
              <w:rPr>
                <w:color w:val="000000" w:themeColor="text1"/>
                <w:sz w:val="24"/>
                <w:szCs w:val="24"/>
              </w:rPr>
              <w:lastRenderedPageBreak/>
              <w:t>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D370D6" w:rsidRPr="008638DB" w:rsidRDefault="00D370D6" w:rsidP="00D370D6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D370D6" w:rsidRPr="008638DB" w:rsidRDefault="00D370D6" w:rsidP="00D370D6">
            <w:pPr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79"/>
              <w:gridCol w:w="4109"/>
            </w:tblGrid>
            <w:tr w:rsidR="008638DB" w:rsidRPr="008638DB" w:rsidTr="00D370D6">
              <w:trPr>
                <w:trHeight w:val="563"/>
              </w:trPr>
              <w:tc>
                <w:tcPr>
                  <w:tcW w:w="3203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638DB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>rada.gov.ua</w:t>
                  </w:r>
                  <w:proofErr w:type="spellEnd"/>
                </w:p>
              </w:tc>
              <w:tc>
                <w:tcPr>
                  <w:tcW w:w="6368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8638DB" w:rsidRPr="008638DB" w:rsidTr="00D370D6">
              <w:trPr>
                <w:trHeight w:val="622"/>
              </w:trPr>
              <w:tc>
                <w:tcPr>
                  <w:tcW w:w="3203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uas.org.ua</w:t>
                  </w:r>
                  <w:proofErr w:type="spellEnd"/>
                </w:p>
              </w:tc>
              <w:tc>
                <w:tcPr>
                  <w:tcW w:w="6368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УкрНДНЦ</w:t>
                  </w:r>
                  <w:proofErr w:type="spellEnd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8638DB" w:rsidRPr="008638DB" w:rsidTr="00D370D6">
              <w:trPr>
                <w:trHeight w:val="822"/>
              </w:trPr>
              <w:tc>
                <w:tcPr>
                  <w:tcW w:w="3203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le</w:t>
                  </w: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o</w:t>
                  </w: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norm</w:t>
                  </w: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spellStart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spellStart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6368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Леонорм</w:t>
                  </w:r>
                  <w:proofErr w:type="spellEnd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8638DB" w:rsidRPr="008638DB" w:rsidTr="00D370D6">
              <w:trPr>
                <w:trHeight w:val="326"/>
              </w:trPr>
              <w:tc>
                <w:tcPr>
                  <w:tcW w:w="3203" w:type="dxa"/>
                </w:tcPr>
                <w:p w:rsidR="00D370D6" w:rsidRPr="008638DB" w:rsidRDefault="00D370D6" w:rsidP="00D370D6">
                  <w:pPr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iso</w:t>
                  </w:r>
                  <w:proofErr w:type="spellEnd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6368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8638DB" w:rsidRPr="008638DB" w:rsidTr="00D370D6">
              <w:trPr>
                <w:trHeight w:val="450"/>
              </w:trPr>
              <w:tc>
                <w:tcPr>
                  <w:tcW w:w="3203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638DB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cen.eu</w:t>
                  </w:r>
                  <w:proofErr w:type="spellEnd"/>
                </w:p>
              </w:tc>
              <w:tc>
                <w:tcPr>
                  <w:tcW w:w="6368" w:type="dxa"/>
                </w:tcPr>
                <w:p w:rsidR="00D370D6" w:rsidRPr="008638DB" w:rsidRDefault="00D370D6" w:rsidP="00D370D6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38DB">
                    <w:rPr>
                      <w:bCs/>
                      <w:color w:val="000000" w:themeColor="text1"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D370D6" w:rsidRPr="008638DB" w:rsidRDefault="00D370D6" w:rsidP="00D370D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7301" w:rsidRPr="008638DB" w:rsidRDefault="00897301" w:rsidP="00897301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8638DB" w:rsidRDefault="00736246" w:rsidP="0089730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9410A"/>
    <w:rsid w:val="000A1BC7"/>
    <w:rsid w:val="001014D1"/>
    <w:rsid w:val="00182184"/>
    <w:rsid w:val="00183974"/>
    <w:rsid w:val="00184500"/>
    <w:rsid w:val="002E75AC"/>
    <w:rsid w:val="00306EA8"/>
    <w:rsid w:val="00331967"/>
    <w:rsid w:val="00381F98"/>
    <w:rsid w:val="003823D2"/>
    <w:rsid w:val="00384A62"/>
    <w:rsid w:val="00413C90"/>
    <w:rsid w:val="00494A66"/>
    <w:rsid w:val="004A219F"/>
    <w:rsid w:val="004C3264"/>
    <w:rsid w:val="004E0EBA"/>
    <w:rsid w:val="00531CCA"/>
    <w:rsid w:val="00541048"/>
    <w:rsid w:val="00554EED"/>
    <w:rsid w:val="006259AA"/>
    <w:rsid w:val="006A234A"/>
    <w:rsid w:val="006B5D73"/>
    <w:rsid w:val="006B6697"/>
    <w:rsid w:val="00736246"/>
    <w:rsid w:val="007929FA"/>
    <w:rsid w:val="008638DB"/>
    <w:rsid w:val="00885FC2"/>
    <w:rsid w:val="00897301"/>
    <w:rsid w:val="008A7EB5"/>
    <w:rsid w:val="008E5FE5"/>
    <w:rsid w:val="00951A11"/>
    <w:rsid w:val="0095666A"/>
    <w:rsid w:val="009636CF"/>
    <w:rsid w:val="009D5958"/>
    <w:rsid w:val="00A43240"/>
    <w:rsid w:val="00A51150"/>
    <w:rsid w:val="00A55E5D"/>
    <w:rsid w:val="00AA55EC"/>
    <w:rsid w:val="00B10D95"/>
    <w:rsid w:val="00B36895"/>
    <w:rsid w:val="00B4613F"/>
    <w:rsid w:val="00B52A7F"/>
    <w:rsid w:val="00C232CA"/>
    <w:rsid w:val="00C26BDA"/>
    <w:rsid w:val="00C303D2"/>
    <w:rsid w:val="00C43818"/>
    <w:rsid w:val="00C7639D"/>
    <w:rsid w:val="00C856F1"/>
    <w:rsid w:val="00C9313D"/>
    <w:rsid w:val="00CE5BCC"/>
    <w:rsid w:val="00D1472E"/>
    <w:rsid w:val="00D370D6"/>
    <w:rsid w:val="00D93D63"/>
    <w:rsid w:val="00E37614"/>
    <w:rsid w:val="00F24D3F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8EA23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ksyuny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7832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10</cp:revision>
  <dcterms:created xsi:type="dcterms:W3CDTF">2023-01-06T22:31:00Z</dcterms:created>
  <dcterms:modified xsi:type="dcterms:W3CDTF">2023-01-10T21:35:00Z</dcterms:modified>
</cp:coreProperties>
</file>