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8638DB" w:rsidTr="00897301">
        <w:tc>
          <w:tcPr>
            <w:tcW w:w="2263" w:type="dxa"/>
            <w:shd w:val="clear" w:color="auto" w:fill="auto"/>
          </w:tcPr>
          <w:p w:rsidR="00331967" w:rsidRPr="008638DB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9C0A7E" w:rsidRDefault="00600EAB" w:rsidP="0089730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C0A7E">
              <w:rPr>
                <w:color w:val="000000" w:themeColor="text1"/>
                <w:sz w:val="32"/>
                <w:szCs w:val="32"/>
              </w:rPr>
              <w:t>«</w:t>
            </w:r>
            <w:r w:rsidR="009C0A7E" w:rsidRPr="009C0A7E">
              <w:rPr>
                <w:b/>
                <w:sz w:val="32"/>
                <w:szCs w:val="32"/>
              </w:rPr>
              <w:t>ОСНОВИ НАУКОВИХ ДОСЛІДЖЕНЬ</w:t>
            </w:r>
            <w:r w:rsidRPr="009C0A7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DE42F7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1.13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bCs/>
                <w:sz w:val="24"/>
                <w:szCs w:val="24"/>
              </w:rPr>
              <w:t>снови</w:t>
            </w:r>
            <w:proofErr w:type="spellEnd"/>
            <w:r>
              <w:rPr>
                <w:bCs/>
                <w:sz w:val="24"/>
                <w:szCs w:val="24"/>
              </w:rPr>
              <w:t xml:space="preserve"> наукових досліджень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2E62AF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2E62AF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2E62AF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2E62AF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2E62AF">
              <w:rPr>
                <w:color w:val="000000" w:themeColor="text1"/>
                <w:sz w:val="24"/>
                <w:szCs w:val="24"/>
              </w:rPr>
              <w:t>ології</w:t>
            </w:r>
            <w:bookmarkStart w:id="0" w:name="_GoBack"/>
            <w:bookmarkEnd w:id="0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0110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41DD6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41DD6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41DD6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41DD6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736246" w:rsidRPr="00F41DD6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41DD6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4F0CF0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Передумовами для вивчення дисципліни є попереднє опанування дисциплін Циклу загально-наукових та загально-технічних дисциплін («Вища математика», «Фізика», «Хімія», «Алгоритмізація та програмування»), Циклу професійної підготовки («Технічний контроль якості», «Опрацювання результатів вимірювань», «Дефектоскопія, випробування та випробувальне обладнання», «Метрологія» та ін.)</w:t>
            </w:r>
            <w:r w:rsidR="00557ECD" w:rsidRPr="00B27521">
              <w:rPr>
                <w:lang w:val="uk-UA"/>
              </w:rPr>
              <w:t>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D629FF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27521">
              <w:rPr>
                <w:bCs/>
                <w:lang w:val="uk-UA"/>
              </w:rPr>
              <w:t xml:space="preserve">Засвоєння знань щодо основних підходів з організації, проведення та представлення результатів здійснення інновацій у сферах метрології, забезпечення якості та технічного регулювання (стандартизації, оцінки відповідності та </w:t>
            </w:r>
            <w:r w:rsidRPr="00B27521">
              <w:rPr>
                <w:bCs/>
                <w:lang w:val="uk-UA"/>
              </w:rPr>
              <w:lastRenderedPageBreak/>
              <w:t>сертифікації), а також придбання навичок з використання відповідних підходів і методів у певній предметній сфері діяльності.</w:t>
            </w:r>
          </w:p>
        </w:tc>
      </w:tr>
      <w:tr w:rsidR="00F41DD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41DD6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02117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ОРН1. Поясняти та класифікувати </w:t>
            </w:r>
            <w:r w:rsidRPr="00B27521">
              <w:rPr>
                <w:bCs/>
                <w:lang w:val="uk-UA"/>
              </w:rPr>
              <w:t>основні поняття, принципи, методи та засоби здійснення технічних інновацій у сферах метрології, забезпечення якості та технічного регулювання.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BB1774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2E62AF">
              <w:rPr>
                <w:lang w:val="uk-UA"/>
              </w:rPr>
              <w:t xml:space="preserve">ОРН2. </w:t>
            </w:r>
            <w:r w:rsidRPr="002E62AF">
              <w:rPr>
                <w:bCs/>
                <w:lang w:val="uk-UA"/>
              </w:rPr>
              <w:t>Застосовувати сучасні теоретичні знання і практичні навички, необхідні для планування, проведення та обробки результатів наукових досліджень у сферах метрології, забезпечення якості та технічного регулювання.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041B5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 xml:space="preserve">ОРН3. </w:t>
            </w:r>
            <w:proofErr w:type="spellStart"/>
            <w:r>
              <w:rPr>
                <w:bCs/>
              </w:rPr>
              <w:t>Планувати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проводити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представляти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наукових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досліджень</w:t>
            </w:r>
            <w:proofErr w:type="spellEnd"/>
            <w:r>
              <w:rPr>
                <w:bCs/>
              </w:rPr>
              <w:t xml:space="preserve"> у сферах </w:t>
            </w:r>
            <w:proofErr w:type="spellStart"/>
            <w:r>
              <w:rPr>
                <w:bCs/>
              </w:rPr>
              <w:t>метрології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якості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технічного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регулювання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стандартизації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експертизи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оцінки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відповідності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сертифікації</w:t>
            </w:r>
            <w:proofErr w:type="spellEnd"/>
            <w:r>
              <w:rPr>
                <w:bCs/>
              </w:rPr>
              <w:t>).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lang w:val="uk-UA"/>
              </w:rPr>
              <w:t>Розділ 1. Поняття про інновації, наукові дослідження та планування експериментів.</w:t>
            </w:r>
            <w:r w:rsidRPr="00B27521">
              <w:rPr>
                <w:color w:val="auto"/>
                <w:lang w:val="uk-UA"/>
              </w:rPr>
              <w:t xml:space="preserve"> </w:t>
            </w:r>
          </w:p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color w:val="auto"/>
                <w:lang w:val="uk-UA"/>
              </w:rPr>
              <w:t xml:space="preserve">Розділ 2. </w:t>
            </w:r>
            <w:r w:rsidRPr="00B27521">
              <w:rPr>
                <w:lang w:val="uk-UA"/>
              </w:rPr>
              <w:t>Обробка та представлення даних експериментальних досліджень.</w:t>
            </w:r>
          </w:p>
          <w:p w:rsidR="00736246" w:rsidRPr="00B27521" w:rsidRDefault="00787749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Розділ 3. Оприлюднення результатів інновацій та експериментальних досліджень.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13-го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736246" w:rsidRPr="008638DB" w:rsidRDefault="001A72B7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3-х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</w:t>
            </w:r>
            <w:r w:rsidRPr="008638DB">
              <w:rPr>
                <w:color w:val="000000" w:themeColor="text1"/>
                <w:sz w:val="24"/>
                <w:szCs w:val="24"/>
              </w:rPr>
              <w:lastRenderedPageBreak/>
              <w:t xml:space="preserve">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A4A70" w:rsidRPr="002C191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1917">
              <w:rPr>
                <w:b/>
                <w:bCs/>
                <w:color w:val="000000" w:themeColor="text1"/>
                <w:sz w:val="24"/>
                <w:szCs w:val="24"/>
              </w:rPr>
              <w:t>Рекомендована література</w:t>
            </w:r>
          </w:p>
          <w:p w:rsidR="001458B7" w:rsidRPr="00F6338F" w:rsidRDefault="001458B7" w:rsidP="00F6338F">
            <w:pPr>
              <w:pStyle w:val="Default"/>
              <w:ind w:firstLine="193"/>
              <w:jc w:val="center"/>
              <w:divId w:val="1694721549"/>
              <w:rPr>
                <w:b/>
                <w:bCs/>
                <w:color w:val="auto"/>
                <w:lang w:val="uk-UA"/>
              </w:rPr>
            </w:pPr>
            <w:r w:rsidRPr="005056B8">
              <w:rPr>
                <w:b/>
                <w:bCs/>
                <w:color w:val="auto"/>
                <w:lang w:val="uk-UA"/>
              </w:rPr>
              <w:t>Основна література: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Науково-інноваційна діяльність і технічна творчість в метрології та при забезпеченні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Дніпро.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2018. 276 с. 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Системи менеджменту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 :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2017. 563 с.</w:t>
            </w:r>
          </w:p>
          <w:p w:rsidR="001458B7" w:rsidRDefault="001458B7">
            <w:pPr>
              <w:pStyle w:val="Default"/>
              <w:ind w:firstLine="193"/>
              <w:jc w:val="both"/>
              <w:divId w:val="1694721549"/>
              <w:rPr>
                <w:color w:val="auto"/>
                <w:lang w:val="uk-UA"/>
              </w:rPr>
            </w:pPr>
          </w:p>
          <w:p w:rsidR="001458B7" w:rsidRPr="008551A7" w:rsidRDefault="001458B7" w:rsidP="008551A7">
            <w:pPr>
              <w:pStyle w:val="Default"/>
              <w:ind w:firstLine="193"/>
              <w:jc w:val="center"/>
              <w:divId w:val="1694721549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література:</w:t>
            </w:r>
          </w:p>
          <w:p w:rsidR="001458B7" w:rsidRDefault="008551A7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 Метрологія та вимірювальна техніка / Є.С. Поліщук  та ін. Львів : «Бескет Біт», 2003.  544 с.</w:t>
            </w:r>
          </w:p>
          <w:p w:rsidR="001458B7" w:rsidRDefault="00F6338F">
            <w:pPr>
              <w:spacing w:after="120"/>
              <w:ind w:firstLine="480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58B7">
              <w:rPr>
                <w:sz w:val="24"/>
                <w:szCs w:val="24"/>
              </w:rPr>
              <w:t xml:space="preserve">.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="001458B7">
              <w:rPr>
                <w:sz w:val="24"/>
                <w:szCs w:val="24"/>
              </w:rPr>
              <w:t>Радкевич</w:t>
            </w:r>
            <w:proofErr w:type="spellEnd"/>
            <w:r w:rsidR="001458B7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4"/>
              <w:gridCol w:w="4284"/>
            </w:tblGrid>
            <w:tr w:rsidR="001458B7">
              <w:trPr>
                <w:divId w:val="1694721549"/>
                <w:trHeight w:val="552"/>
              </w:trPr>
              <w:tc>
                <w:tcPr>
                  <w:tcW w:w="230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rada.kiev.ua</w:t>
                  </w:r>
                </w:p>
              </w:tc>
              <w:tc>
                <w:tcPr>
                  <w:tcW w:w="428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Верховна Рада. Законодавство України. Про наукову і науково-технічну діяльність</w:t>
                  </w:r>
                </w:p>
              </w:tc>
            </w:tr>
          </w:tbl>
          <w:p w:rsidR="001458B7" w:rsidRDefault="001458B7">
            <w:pPr>
              <w:jc w:val="both"/>
              <w:divId w:val="1694721549"/>
              <w:rPr>
                <w:sz w:val="24"/>
                <w:szCs w:val="24"/>
              </w:rPr>
            </w:pPr>
          </w:p>
          <w:p w:rsidR="00897301" w:rsidRPr="002C191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2C191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21175"/>
    <w:rsid w:val="000355D1"/>
    <w:rsid w:val="00041B5D"/>
    <w:rsid w:val="0009410A"/>
    <w:rsid w:val="000A1BC7"/>
    <w:rsid w:val="001014D1"/>
    <w:rsid w:val="00123EA6"/>
    <w:rsid w:val="001342A9"/>
    <w:rsid w:val="001458B7"/>
    <w:rsid w:val="001651E3"/>
    <w:rsid w:val="00182184"/>
    <w:rsid w:val="00184500"/>
    <w:rsid w:val="0019225C"/>
    <w:rsid w:val="001A72B7"/>
    <w:rsid w:val="001F6D7F"/>
    <w:rsid w:val="002142C3"/>
    <w:rsid w:val="002C1917"/>
    <w:rsid w:val="002E62AF"/>
    <w:rsid w:val="002E75AC"/>
    <w:rsid w:val="00306EA8"/>
    <w:rsid w:val="00331967"/>
    <w:rsid w:val="00381F98"/>
    <w:rsid w:val="003823D2"/>
    <w:rsid w:val="00384A62"/>
    <w:rsid w:val="00413C90"/>
    <w:rsid w:val="00433DDE"/>
    <w:rsid w:val="004603E4"/>
    <w:rsid w:val="00482786"/>
    <w:rsid w:val="00485513"/>
    <w:rsid w:val="00494A66"/>
    <w:rsid w:val="004A219F"/>
    <w:rsid w:val="004C3264"/>
    <w:rsid w:val="004C7B1B"/>
    <w:rsid w:val="004E0EBA"/>
    <w:rsid w:val="004F0CF0"/>
    <w:rsid w:val="005056B8"/>
    <w:rsid w:val="005263C0"/>
    <w:rsid w:val="00531CCA"/>
    <w:rsid w:val="00541048"/>
    <w:rsid w:val="00557ECD"/>
    <w:rsid w:val="005E13B2"/>
    <w:rsid w:val="00600EAB"/>
    <w:rsid w:val="006259AA"/>
    <w:rsid w:val="006A234A"/>
    <w:rsid w:val="006A6DC4"/>
    <w:rsid w:val="006B5D73"/>
    <w:rsid w:val="006B6697"/>
    <w:rsid w:val="006C3520"/>
    <w:rsid w:val="00736246"/>
    <w:rsid w:val="007745AC"/>
    <w:rsid w:val="00776CD1"/>
    <w:rsid w:val="00787749"/>
    <w:rsid w:val="007929FA"/>
    <w:rsid w:val="007B23EE"/>
    <w:rsid w:val="00802034"/>
    <w:rsid w:val="00816589"/>
    <w:rsid w:val="00846A36"/>
    <w:rsid w:val="008551A7"/>
    <w:rsid w:val="00860C8B"/>
    <w:rsid w:val="008638DB"/>
    <w:rsid w:val="00872563"/>
    <w:rsid w:val="00885FC2"/>
    <w:rsid w:val="00897301"/>
    <w:rsid w:val="008A7EB5"/>
    <w:rsid w:val="008C5F10"/>
    <w:rsid w:val="008E5FE5"/>
    <w:rsid w:val="00901109"/>
    <w:rsid w:val="00951A11"/>
    <w:rsid w:val="0095666A"/>
    <w:rsid w:val="009636CF"/>
    <w:rsid w:val="00965C51"/>
    <w:rsid w:val="00973B44"/>
    <w:rsid w:val="009A4A70"/>
    <w:rsid w:val="009C0A7E"/>
    <w:rsid w:val="009D5958"/>
    <w:rsid w:val="00A43240"/>
    <w:rsid w:val="00A51150"/>
    <w:rsid w:val="00A55E5D"/>
    <w:rsid w:val="00AA55EC"/>
    <w:rsid w:val="00AF3014"/>
    <w:rsid w:val="00B10D95"/>
    <w:rsid w:val="00B27521"/>
    <w:rsid w:val="00B36895"/>
    <w:rsid w:val="00B41C97"/>
    <w:rsid w:val="00B4613F"/>
    <w:rsid w:val="00B52A7F"/>
    <w:rsid w:val="00BB1774"/>
    <w:rsid w:val="00BC3ECD"/>
    <w:rsid w:val="00C232CA"/>
    <w:rsid w:val="00C26BDA"/>
    <w:rsid w:val="00C303D2"/>
    <w:rsid w:val="00C43818"/>
    <w:rsid w:val="00C51C63"/>
    <w:rsid w:val="00C7639D"/>
    <w:rsid w:val="00C856F1"/>
    <w:rsid w:val="00C9313D"/>
    <w:rsid w:val="00CE0DC5"/>
    <w:rsid w:val="00CE5BCC"/>
    <w:rsid w:val="00D1472E"/>
    <w:rsid w:val="00D22961"/>
    <w:rsid w:val="00D358C6"/>
    <w:rsid w:val="00D370D6"/>
    <w:rsid w:val="00D629FF"/>
    <w:rsid w:val="00D93D63"/>
    <w:rsid w:val="00DD67D5"/>
    <w:rsid w:val="00DE42F7"/>
    <w:rsid w:val="00E37614"/>
    <w:rsid w:val="00E43830"/>
    <w:rsid w:val="00E85818"/>
    <w:rsid w:val="00F16865"/>
    <w:rsid w:val="00F24D3F"/>
    <w:rsid w:val="00F41DD6"/>
    <w:rsid w:val="00F6338F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7E8C7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ja618nat@u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5564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64</cp:revision>
  <dcterms:created xsi:type="dcterms:W3CDTF">2023-01-07T22:35:00Z</dcterms:created>
  <dcterms:modified xsi:type="dcterms:W3CDTF">2023-02-26T07:34:00Z</dcterms:modified>
</cp:coreProperties>
</file>