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DD" w:rsidRPr="009176A3" w:rsidRDefault="00C922DD" w:rsidP="00917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ТЕМАТИКА </w:t>
      </w:r>
    </w:p>
    <w:p w:rsidR="005040F7" w:rsidRPr="009176A3" w:rsidRDefault="00C922DD" w:rsidP="00917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lang w:val="uk-UA"/>
        </w:rPr>
        <w:t>випускних кваліфікаційних робіт бакалаврів</w:t>
      </w:r>
    </w:p>
    <w:p w:rsidR="00C922DD" w:rsidRPr="009176A3" w:rsidRDefault="00C922DD" w:rsidP="00917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lang w:val="uk-UA"/>
        </w:rPr>
        <w:t>зі спеціальності 151 – Автоматизація та комп’ютерно-інтегровані технології</w:t>
      </w:r>
    </w:p>
    <w:p w:rsidR="00C922DD" w:rsidRPr="009176A3" w:rsidRDefault="00C922DD" w:rsidP="009176A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731D" w:rsidRPr="009176A3" w:rsidRDefault="001C731D" w:rsidP="001C731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9176A3">
        <w:rPr>
          <w:rFonts w:ascii="Times New Roman" w:hAnsi="Times New Roman" w:cs="Times New Roman"/>
          <w:iCs/>
          <w:color w:val="222222"/>
          <w:sz w:val="28"/>
          <w:szCs w:val="28"/>
          <w:lang w:val="uk-UA"/>
        </w:rPr>
        <w:t>Проектування АСР температури в методичній нагрівальній печі</w:t>
      </w:r>
      <w:r w:rsidRPr="009176A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176A3">
        <w:rPr>
          <w:rFonts w:ascii="Times New Roman" w:hAnsi="Times New Roman" w:cs="Times New Roman"/>
          <w:iCs/>
          <w:color w:val="222222"/>
          <w:sz w:val="28"/>
          <w:szCs w:val="28"/>
          <w:lang w:val="uk-UA"/>
        </w:rPr>
        <w:t>стана 550 ПрАТ «ДМЗ»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САР температури металу у кисневому конвертері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САР витрати води зони вторинного охолодження МБЛЗ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САР тиску дуття в кільцевому повітропроводі доменної печі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автоматизованої системи управління процесом закінчення спікання шихти на агломераційній машині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автоматизованої системи управління 3D принтером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АСУ процесом горіння у топці водогрійного котла КВ-ГМ-10</w:t>
      </w:r>
    </w:p>
    <w:p w:rsidR="001C731D" w:rsidRPr="009176A3" w:rsidRDefault="001C731D" w:rsidP="001C73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системи контролю процесу грануляції  доменного шлаку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АСУ процесом неруйнівного контролю якості труб в умовах  ПАТ «ІНТЕРПАЙП НТЗ»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Розробка автоматичної системи регулювання неперервного</w:t>
      </w:r>
      <w:r w:rsidRPr="009176A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176A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продування барабанного парового котлоагрегату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Розробка АСУ запалюванням шихти на </w:t>
      </w:r>
      <w:proofErr w:type="spellStart"/>
      <w:r w:rsidRPr="009176A3">
        <w:rPr>
          <w:rFonts w:ascii="Times New Roman" w:hAnsi="Times New Roman" w:cs="Times New Roman"/>
          <w:sz w:val="28"/>
          <w:szCs w:val="28"/>
          <w:lang w:val="uk-UA"/>
        </w:rPr>
        <w:t>аглострічці</w:t>
      </w:r>
      <w:proofErr w:type="spellEnd"/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ВАТ НЗФ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Проектування АСР натягнення прокату на однонитковому </w:t>
      </w:r>
      <w:proofErr w:type="spellStart"/>
      <w:r w:rsidRPr="009176A3">
        <w:rPr>
          <w:rFonts w:ascii="Times New Roman" w:hAnsi="Times New Roman" w:cs="Times New Roman"/>
          <w:sz w:val="28"/>
          <w:szCs w:val="28"/>
          <w:lang w:val="uk-UA"/>
        </w:rPr>
        <w:t>дрібносортному</w:t>
      </w:r>
      <w:proofErr w:type="spellEnd"/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стані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Проектування АСР прогину прокату на безперервному </w:t>
      </w:r>
      <w:proofErr w:type="spellStart"/>
      <w:r w:rsidRPr="009176A3">
        <w:rPr>
          <w:rFonts w:ascii="Times New Roman" w:hAnsi="Times New Roman" w:cs="Times New Roman"/>
          <w:sz w:val="28"/>
          <w:szCs w:val="28"/>
          <w:lang w:val="uk-UA"/>
        </w:rPr>
        <w:t>дрібносортному</w:t>
      </w:r>
      <w:proofErr w:type="spellEnd"/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стані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Розробка автоматизованої інформаційної системи з використанням мови програмування </w:t>
      </w:r>
      <w:r w:rsidRPr="009176A3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A3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натискними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гвинтами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лабораторного прокатного стана 150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співвідношення паливо-повітря нагрівального колодязя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температури гострого пару на виході котла ТПП-210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A3">
        <w:rPr>
          <w:rFonts w:ascii="Times New Roman" w:hAnsi="Times New Roman" w:cs="Times New Roman"/>
          <w:sz w:val="28"/>
          <w:szCs w:val="28"/>
        </w:rPr>
        <w:lastRenderedPageBreak/>
        <w:t>Розробка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АСУ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електропривод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шнекового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живильника</w:t>
      </w:r>
      <w:proofErr w:type="spellEnd"/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Проектування АСР співвідношення витрат паливо-повітря в кільцевій печі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A3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176A3">
        <w:rPr>
          <w:rFonts w:ascii="Times New Roman" w:hAnsi="Times New Roman" w:cs="Times New Roman"/>
          <w:sz w:val="28"/>
          <w:szCs w:val="28"/>
        </w:rPr>
        <w:t xml:space="preserve"> автоматично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1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6A3">
        <w:rPr>
          <w:rFonts w:ascii="Times New Roman" w:hAnsi="Times New Roman" w:cs="Times New Roman"/>
          <w:sz w:val="28"/>
          <w:szCs w:val="28"/>
        </w:rPr>
        <w:t>стаб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>ілізації</w:t>
      </w:r>
      <w:proofErr w:type="spellEnd"/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потужності повітряного енергетичного генератора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системи контролю охолодження доменної печі та блоку повітронагрівачів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витрати кисню на фурму конвертера в умовах ПрАТ «ДМЗ»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АСУ печі з крокуючим подом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Розробка автоматизованої системи контролю </w:t>
      </w:r>
      <w:proofErr w:type="spellStart"/>
      <w:r w:rsidRPr="009176A3">
        <w:rPr>
          <w:rFonts w:ascii="Times New Roman" w:hAnsi="Times New Roman" w:cs="Times New Roman"/>
          <w:sz w:val="28"/>
          <w:szCs w:val="28"/>
          <w:lang w:val="uk-UA"/>
        </w:rPr>
        <w:t>міжвалкового</w:t>
      </w:r>
      <w:proofErr w:type="spellEnd"/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зазору прокатної кліті сортового стана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АСР співвідношення «газ-повітря»  в секційній печі</w:t>
      </w:r>
    </w:p>
    <w:p w:rsidR="00C922DD" w:rsidRPr="009176A3" w:rsidRDefault="00C922DD" w:rsidP="009176A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автоматизованої системи контролю проривів зливка в кристалізаторі машини безперервного лиття заготовки в умовах ТОВ «МЗ «ДНІПРОСТАЛЬ»</w:t>
      </w:r>
    </w:p>
    <w:p w:rsidR="00C922DD" w:rsidRPr="009176A3" w:rsidRDefault="00C922DD" w:rsidP="009176A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САР тиску в робочому просторі дугової сталеплавильної печі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системи управління тепловим режимом міксера у сталеплавильному виробництві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САУ положенням та переміщенням електродів дугової сталеплавильної печі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АСУ рекуператором кільцевої печі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системи вагового дозування для доменної печі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Система управління паровою турбіною К-800-240 ДТЕК Придніпровська ТЕС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shorttext"/>
          <w:sz w:val="28"/>
          <w:szCs w:val="28"/>
          <w:lang w:val="uk-UA"/>
        </w:rPr>
      </w:pPr>
      <w:r w:rsidRPr="009176A3">
        <w:rPr>
          <w:rStyle w:val="shorttext"/>
          <w:sz w:val="28"/>
          <w:szCs w:val="28"/>
          <w:lang w:val="uk-UA"/>
        </w:rPr>
        <w:t>Система управління подачі мазуту до форсунок котла ТГМП-204 ДТЕК Придніпровська ТЕС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 xml:space="preserve">Проектування системи управління аварійною </w:t>
      </w:r>
      <w:proofErr w:type="spellStart"/>
      <w:r w:rsidRPr="009176A3">
        <w:rPr>
          <w:sz w:val="28"/>
          <w:szCs w:val="28"/>
          <w:lang w:val="uk-UA"/>
        </w:rPr>
        <w:t>порізкою</w:t>
      </w:r>
      <w:proofErr w:type="spellEnd"/>
      <w:r w:rsidRPr="009176A3">
        <w:rPr>
          <w:sz w:val="28"/>
          <w:szCs w:val="28"/>
          <w:lang w:val="uk-UA"/>
        </w:rPr>
        <w:t xml:space="preserve"> прокату на </w:t>
      </w:r>
      <w:proofErr w:type="spellStart"/>
      <w:r w:rsidRPr="009176A3">
        <w:rPr>
          <w:sz w:val="28"/>
          <w:szCs w:val="28"/>
          <w:lang w:val="uk-UA"/>
        </w:rPr>
        <w:t>дрібносортному</w:t>
      </w:r>
      <w:proofErr w:type="spellEnd"/>
      <w:r w:rsidRPr="009176A3">
        <w:rPr>
          <w:sz w:val="28"/>
          <w:szCs w:val="28"/>
          <w:lang w:val="uk-UA"/>
        </w:rPr>
        <w:t xml:space="preserve"> стані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lastRenderedPageBreak/>
        <w:t xml:space="preserve">Проектування АСУ секційним рольгангом на холодильнику </w:t>
      </w:r>
      <w:proofErr w:type="spellStart"/>
      <w:r w:rsidRPr="009176A3">
        <w:rPr>
          <w:sz w:val="28"/>
          <w:szCs w:val="28"/>
          <w:lang w:val="uk-UA"/>
        </w:rPr>
        <w:t>дрібносортного</w:t>
      </w:r>
      <w:proofErr w:type="spellEnd"/>
      <w:r w:rsidRPr="009176A3">
        <w:rPr>
          <w:sz w:val="28"/>
          <w:szCs w:val="28"/>
          <w:lang w:val="uk-UA"/>
        </w:rPr>
        <w:t xml:space="preserve"> стана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Проектування автоматизованої системи вимірювання довжини обсадних труб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Розробка САР витратою природного газу та кисню на різак машини безперервного лиття заготовки</w:t>
      </w:r>
    </w:p>
    <w:p w:rsidR="00C922DD" w:rsidRPr="009176A3" w:rsidRDefault="00C922DD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АСУ устаткуванням ділянки гарячого оцинкування труб</w:t>
      </w:r>
    </w:p>
    <w:p w:rsidR="00C922DD" w:rsidRPr="009176A3" w:rsidRDefault="00C922DD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 xml:space="preserve">Розробка автоматизованої системи обліку електроенергії підстанцій ПАТ «ДТЕК </w:t>
      </w:r>
      <w:proofErr w:type="spellStart"/>
      <w:r w:rsidRPr="009176A3">
        <w:rPr>
          <w:sz w:val="28"/>
          <w:szCs w:val="28"/>
          <w:lang w:val="uk-UA"/>
        </w:rPr>
        <w:t>Дніпрообленерго</w:t>
      </w:r>
      <w:proofErr w:type="spellEnd"/>
      <w:r w:rsidRPr="009176A3">
        <w:rPr>
          <w:sz w:val="28"/>
          <w:szCs w:val="28"/>
          <w:lang w:val="uk-UA"/>
        </w:rPr>
        <w:t>»</w:t>
      </w:r>
    </w:p>
    <w:p w:rsidR="009176A3" w:rsidRPr="009176A3" w:rsidRDefault="009176A3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 xml:space="preserve">Розробка автоматизованої системи управління </w:t>
      </w:r>
      <w:proofErr w:type="spellStart"/>
      <w:r w:rsidRPr="009176A3">
        <w:rPr>
          <w:sz w:val="28"/>
          <w:szCs w:val="28"/>
          <w:lang w:val="uk-UA"/>
        </w:rPr>
        <w:t>конденсатними</w:t>
      </w:r>
      <w:proofErr w:type="spellEnd"/>
      <w:r w:rsidRPr="009176A3">
        <w:rPr>
          <w:sz w:val="28"/>
          <w:szCs w:val="28"/>
          <w:lang w:val="uk-UA"/>
        </w:rPr>
        <w:t xml:space="preserve"> насосами блочно-</w:t>
      </w:r>
      <w:proofErr w:type="spellStart"/>
      <w:r w:rsidRPr="009176A3">
        <w:rPr>
          <w:sz w:val="28"/>
          <w:szCs w:val="28"/>
          <w:lang w:val="uk-UA"/>
        </w:rPr>
        <w:t>знесолюючої</w:t>
      </w:r>
      <w:proofErr w:type="spellEnd"/>
      <w:r w:rsidRPr="009176A3">
        <w:rPr>
          <w:sz w:val="28"/>
          <w:szCs w:val="28"/>
          <w:lang w:val="uk-UA"/>
        </w:rPr>
        <w:t xml:space="preserve"> установки ДТЕК Придніпровська ТЕС</w:t>
      </w:r>
    </w:p>
    <w:p w:rsidR="009176A3" w:rsidRPr="009176A3" w:rsidRDefault="009176A3" w:rsidP="009176A3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9176A3">
        <w:rPr>
          <w:sz w:val="28"/>
          <w:szCs w:val="28"/>
          <w:lang w:val="uk-UA"/>
        </w:rPr>
        <w:t>Проектування АСР частоти обертання турбогенератора теплової електростанції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автоматизованої системи регулювання тиску кисню на КРП доменної печі №2 ПрАТ «ДМЗ»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АСР тиску колошникового газу доменної печі №5 ПрАТ «ДМЗ»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АСР рівня води у водогрійному модулі МВК 1.0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рівня скломаси у скловарній печі в умовах ТОВ «Скляний Альянс»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тиску у скловарній печі в умовах ТОВ «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>Скляний Альянс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Система газоочищення котлотурбінного цеху №2 Придніпровської ТЕС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інформаційно-пошукової системи обробки даних на базі розподіленої структури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Розробка системи контролю </w:t>
      </w:r>
      <w:r w:rsidRPr="009176A3">
        <w:rPr>
          <w:rStyle w:val="alt-edited"/>
          <w:rFonts w:ascii="Times New Roman" w:hAnsi="Times New Roman" w:cs="Times New Roman"/>
          <w:sz w:val="28"/>
          <w:szCs w:val="28"/>
          <w:lang w:val="uk-UA"/>
        </w:rPr>
        <w:t>зневуглецювання</w:t>
      </w:r>
      <w:r w:rsidRPr="009176A3">
        <w:rPr>
          <w:rFonts w:ascii="Times New Roman" w:hAnsi="Times New Roman" w:cs="Times New Roman"/>
          <w:sz w:val="28"/>
          <w:szCs w:val="28"/>
          <w:lang w:val="uk-UA"/>
        </w:rPr>
        <w:t xml:space="preserve"> металу у кисневому конвертері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системи управління процесом спікання шихти на агломераційній машині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Проектування САУ режимом продувки металу киснем у конвертерному виробництві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Розробка АСР товщини труб на ТПА-140</w:t>
      </w:r>
    </w:p>
    <w:p w:rsidR="009176A3" w:rsidRPr="009176A3" w:rsidRDefault="009176A3" w:rsidP="009176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sz w:val="28"/>
          <w:szCs w:val="28"/>
          <w:lang w:val="uk-UA"/>
        </w:rPr>
        <w:t>Розробка АСР розподілення дуття по фурмах доменної печі</w:t>
      </w:r>
    </w:p>
    <w:sectPr w:rsidR="009176A3" w:rsidRPr="009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E05"/>
    <w:multiLevelType w:val="hybridMultilevel"/>
    <w:tmpl w:val="0C68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DD"/>
    <w:rsid w:val="001C731D"/>
    <w:rsid w:val="005040F7"/>
    <w:rsid w:val="006954F4"/>
    <w:rsid w:val="009176A3"/>
    <w:rsid w:val="00C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C496"/>
  <w15:chartTrackingRefBased/>
  <w15:docId w15:val="{5AB1F314-D7FD-4884-A62E-5EA3B2C9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22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922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C922D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922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horttext">
    <w:name w:val="short_text"/>
    <w:rsid w:val="00C922DD"/>
  </w:style>
  <w:style w:type="paragraph" w:styleId="2">
    <w:name w:val="Body Text 2"/>
    <w:basedOn w:val="a"/>
    <w:link w:val="20"/>
    <w:uiPriority w:val="99"/>
    <w:semiHidden/>
    <w:unhideWhenUsed/>
    <w:rsid w:val="009176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76A3"/>
  </w:style>
  <w:style w:type="character" w:customStyle="1" w:styleId="alt-edited">
    <w:name w:val="alt-edited"/>
    <w:rsid w:val="009176A3"/>
  </w:style>
  <w:style w:type="paragraph" w:styleId="a7">
    <w:name w:val="List Paragraph"/>
    <w:basedOn w:val="a"/>
    <w:uiPriority w:val="34"/>
    <w:qFormat/>
    <w:rsid w:val="0091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Home-Notebook</dc:creator>
  <cp:keywords/>
  <dc:description/>
  <cp:lastModifiedBy>Home-Notebook</cp:lastModifiedBy>
  <cp:revision>3</cp:revision>
  <dcterms:created xsi:type="dcterms:W3CDTF">2019-09-25T09:30:00Z</dcterms:created>
  <dcterms:modified xsi:type="dcterms:W3CDTF">2019-09-25T10:21:00Z</dcterms:modified>
</cp:coreProperties>
</file>