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6EA" w:rsidRPr="003A7A8D" w:rsidRDefault="00A366EA" w:rsidP="003A7A8D">
      <w:pPr>
        <w:pStyle w:val="BodyText"/>
        <w:ind w:left="1334" w:right="1391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8"/>
        <w:gridCol w:w="5042"/>
      </w:tblGrid>
      <w:tr w:rsidR="00A366EA" w:rsidTr="003F484A">
        <w:trPr>
          <w:trHeight w:val="1711"/>
          <w:jc w:val="center"/>
        </w:trPr>
        <w:tc>
          <w:tcPr>
            <w:tcW w:w="1986" w:type="dxa"/>
          </w:tcPr>
          <w:p w:rsidR="00A366EA" w:rsidRDefault="00A366EA" w:rsidP="003F484A">
            <w:pPr>
              <w:pStyle w:val="BodyText"/>
              <w:spacing w:before="1"/>
            </w:pPr>
            <w:r w:rsidRPr="003F484A">
              <w:rPr>
                <w:noProof/>
                <w:sz w:val="20"/>
                <w:szCs w:val="20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style="width:83.25pt;height:84.75pt;visibility:visible">
                  <v:imagedata r:id="rId5" o:title=""/>
                </v:shape>
              </w:pict>
            </w:r>
          </w:p>
        </w:tc>
        <w:tc>
          <w:tcPr>
            <w:tcW w:w="5239" w:type="dxa"/>
            <w:vAlign w:val="center"/>
          </w:tcPr>
          <w:p w:rsidR="00A366EA" w:rsidRPr="003F484A" w:rsidRDefault="00A366EA" w:rsidP="003F484A">
            <w:pPr>
              <w:pStyle w:val="BodyText"/>
              <w:spacing w:before="60"/>
              <w:ind w:right="379"/>
              <w:jc w:val="center"/>
              <w:rPr>
                <w:b/>
                <w:caps/>
              </w:rPr>
            </w:pPr>
            <w:r w:rsidRPr="003F484A">
              <w:rPr>
                <w:b/>
                <w:caps/>
              </w:rPr>
              <w:t>Національна металургійна академія України</w:t>
            </w:r>
          </w:p>
          <w:p w:rsidR="00A366EA" w:rsidRPr="003F484A" w:rsidRDefault="00A366EA" w:rsidP="003F484A">
            <w:pPr>
              <w:pStyle w:val="BodyText"/>
              <w:spacing w:before="60"/>
              <w:ind w:right="379"/>
              <w:jc w:val="center"/>
              <w:rPr>
                <w:b/>
                <w:caps/>
                <w:lang w:val="ru-RU"/>
              </w:rPr>
            </w:pPr>
          </w:p>
          <w:p w:rsidR="00A366EA" w:rsidRPr="003F484A" w:rsidRDefault="00A366EA" w:rsidP="003F484A">
            <w:pPr>
              <w:pStyle w:val="BodyText"/>
              <w:spacing w:before="1"/>
              <w:jc w:val="center"/>
              <w:rPr>
                <w:sz w:val="22"/>
                <w:szCs w:val="22"/>
              </w:rPr>
            </w:pPr>
            <w:r w:rsidRPr="003F484A">
              <w:rPr>
                <w:b/>
                <w:caps/>
                <w:w w:val="110"/>
                <w:sz w:val="22"/>
                <w:szCs w:val="22"/>
              </w:rPr>
              <w:t>Кафедра термічної обробки металів</w:t>
            </w:r>
          </w:p>
        </w:tc>
      </w:tr>
    </w:tbl>
    <w:p w:rsidR="00A366EA" w:rsidRPr="0043299E" w:rsidRDefault="00A366EA" w:rsidP="003A7A8D">
      <w:pPr>
        <w:pStyle w:val="BodyText"/>
        <w:spacing w:before="1"/>
        <w:rPr>
          <w:b/>
        </w:rPr>
      </w:pPr>
    </w:p>
    <w:p w:rsidR="00A366EA" w:rsidRPr="003A7A8D" w:rsidRDefault="00A366EA" w:rsidP="003A7A8D">
      <w:pPr>
        <w:pStyle w:val="BodyText"/>
        <w:ind w:left="1322" w:right="1391"/>
        <w:jc w:val="center"/>
      </w:pPr>
      <w:r w:rsidRPr="0043299E">
        <w:rPr>
          <w:b/>
        </w:rPr>
        <w:t>СИЛАБУС</w:t>
      </w:r>
    </w:p>
    <w:p w:rsidR="00A366EA" w:rsidRPr="003A7A8D" w:rsidRDefault="00A366EA" w:rsidP="003A7A8D">
      <w:pPr>
        <w:pStyle w:val="BodyText"/>
        <w:spacing w:before="41"/>
        <w:ind w:left="1330" w:right="1391"/>
        <w:jc w:val="center"/>
      </w:pPr>
      <w:r w:rsidRPr="003A7A8D">
        <w:t>навчальної дисципліни професійної підготовки</w:t>
      </w:r>
    </w:p>
    <w:p w:rsidR="00A366EA" w:rsidRPr="003A7A8D" w:rsidRDefault="00A366EA" w:rsidP="003A7A8D">
      <w:pPr>
        <w:pStyle w:val="BodyText"/>
        <w:spacing w:before="8"/>
      </w:pPr>
    </w:p>
    <w:tbl>
      <w:tblPr>
        <w:tblW w:w="6832" w:type="dxa"/>
        <w:tblInd w:w="8" w:type="dxa"/>
        <w:tblBorders>
          <w:top w:val="single" w:sz="6" w:space="0" w:color="474747"/>
          <w:left w:val="single" w:sz="6" w:space="0" w:color="474747"/>
          <w:bottom w:val="single" w:sz="6" w:space="0" w:color="474747"/>
          <w:right w:val="single" w:sz="6" w:space="0" w:color="474747"/>
          <w:insideH w:val="single" w:sz="6" w:space="0" w:color="474747"/>
          <w:insideV w:val="single" w:sz="6" w:space="0" w:color="47474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2111"/>
        <w:gridCol w:w="2992"/>
        <w:gridCol w:w="28"/>
      </w:tblGrid>
      <w:tr w:rsidR="00A366EA" w:rsidRPr="003A7A8D" w:rsidTr="003F484A">
        <w:trPr>
          <w:gridAfter w:val="1"/>
          <w:wAfter w:w="28" w:type="dxa"/>
          <w:trHeight w:val="558"/>
        </w:trPr>
        <w:tc>
          <w:tcPr>
            <w:tcW w:w="1701" w:type="dxa"/>
          </w:tcPr>
          <w:p w:rsidR="00A366EA" w:rsidRPr="003F484A" w:rsidRDefault="00A366EA" w:rsidP="003F484A">
            <w:pPr>
              <w:pStyle w:val="TableParagraph"/>
              <w:ind w:left="117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Назва</w:t>
            </w:r>
          </w:p>
        </w:tc>
        <w:tc>
          <w:tcPr>
            <w:tcW w:w="5103" w:type="dxa"/>
            <w:gridSpan w:val="2"/>
          </w:tcPr>
          <w:p w:rsidR="00A366EA" w:rsidRPr="003F484A" w:rsidRDefault="00A366EA" w:rsidP="003F484A">
            <w:pPr>
              <w:pStyle w:val="TableParagraph"/>
              <w:ind w:left="119"/>
              <w:rPr>
                <w:sz w:val="24"/>
                <w:szCs w:val="24"/>
              </w:rPr>
            </w:pPr>
            <w:r w:rsidRPr="003F484A">
              <w:rPr>
                <w:w w:val="105"/>
                <w:sz w:val="24"/>
                <w:szCs w:val="24"/>
              </w:rPr>
              <w:t xml:space="preserve">Методи прикладного статистичного аналізу процесів термічної обробки </w:t>
            </w:r>
          </w:p>
        </w:tc>
      </w:tr>
      <w:tr w:rsidR="00A366EA" w:rsidRPr="003A7A8D" w:rsidTr="003F484A">
        <w:trPr>
          <w:gridAfter w:val="1"/>
          <w:wAfter w:w="28" w:type="dxa"/>
          <w:trHeight w:val="528"/>
        </w:trPr>
        <w:tc>
          <w:tcPr>
            <w:tcW w:w="1701" w:type="dxa"/>
          </w:tcPr>
          <w:p w:rsidR="00A366EA" w:rsidRPr="003F484A" w:rsidRDefault="00A366EA" w:rsidP="003F484A">
            <w:pPr>
              <w:pStyle w:val="TableParagraph"/>
              <w:ind w:left="119"/>
              <w:rPr>
                <w:bCs/>
                <w:sz w:val="24"/>
                <w:szCs w:val="24"/>
              </w:rPr>
            </w:pPr>
            <w:r w:rsidRPr="003F484A">
              <w:rPr>
                <w:bCs/>
                <w:sz w:val="24"/>
                <w:szCs w:val="24"/>
              </w:rPr>
              <w:t>Шифр та назва спеціальності</w:t>
            </w:r>
          </w:p>
        </w:tc>
        <w:tc>
          <w:tcPr>
            <w:tcW w:w="5103" w:type="dxa"/>
            <w:gridSpan w:val="2"/>
          </w:tcPr>
          <w:p w:rsidR="00A366EA" w:rsidRPr="003F484A" w:rsidRDefault="00A366EA" w:rsidP="003F484A">
            <w:pPr>
              <w:ind w:left="119"/>
              <w:rPr>
                <w:bCs/>
                <w:sz w:val="24"/>
                <w:szCs w:val="24"/>
              </w:rPr>
            </w:pPr>
            <w:r w:rsidRPr="003F484A">
              <w:rPr>
                <w:bCs/>
                <w:sz w:val="24"/>
                <w:szCs w:val="24"/>
              </w:rPr>
              <w:t xml:space="preserve">132 Матеріалознавство, </w:t>
            </w:r>
          </w:p>
          <w:p w:rsidR="00A366EA" w:rsidRPr="003F484A" w:rsidRDefault="00A366EA" w:rsidP="003F484A">
            <w:pPr>
              <w:pStyle w:val="TableParagraph"/>
              <w:ind w:left="119"/>
              <w:rPr>
                <w:bCs/>
                <w:sz w:val="24"/>
                <w:szCs w:val="24"/>
              </w:rPr>
            </w:pPr>
            <w:r w:rsidRPr="003F484A">
              <w:rPr>
                <w:bCs/>
                <w:sz w:val="24"/>
                <w:szCs w:val="24"/>
              </w:rPr>
              <w:t>спеціалізація «Термічна обробка металів»</w:t>
            </w:r>
          </w:p>
        </w:tc>
      </w:tr>
      <w:tr w:rsidR="00A366EA" w:rsidRPr="003A7A8D" w:rsidTr="003F484A">
        <w:trPr>
          <w:gridAfter w:val="1"/>
          <w:wAfter w:w="28" w:type="dxa"/>
          <w:trHeight w:val="623"/>
        </w:trPr>
        <w:tc>
          <w:tcPr>
            <w:tcW w:w="1701" w:type="dxa"/>
          </w:tcPr>
          <w:p w:rsidR="00A366EA" w:rsidRPr="003F484A" w:rsidRDefault="00A366EA" w:rsidP="003F484A">
            <w:pPr>
              <w:pStyle w:val="TableParagraph"/>
              <w:ind w:left="119" w:right="600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Назва освітньої</w:t>
            </w:r>
          </w:p>
          <w:p w:rsidR="00A366EA" w:rsidRPr="003F484A" w:rsidRDefault="00A366EA" w:rsidP="003F484A">
            <w:pPr>
              <w:pStyle w:val="TableParagraph"/>
              <w:ind w:left="119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програми</w:t>
            </w:r>
          </w:p>
        </w:tc>
        <w:tc>
          <w:tcPr>
            <w:tcW w:w="5103" w:type="dxa"/>
            <w:gridSpan w:val="2"/>
          </w:tcPr>
          <w:p w:rsidR="00A366EA" w:rsidRPr="003F484A" w:rsidRDefault="00A366EA" w:rsidP="003F484A">
            <w:pPr>
              <w:pStyle w:val="TableParagraph"/>
              <w:ind w:left="119"/>
              <w:rPr>
                <w:sz w:val="24"/>
                <w:szCs w:val="24"/>
              </w:rPr>
            </w:pPr>
            <w:r w:rsidRPr="003F484A">
              <w:rPr>
                <w:bCs/>
                <w:sz w:val="24"/>
                <w:szCs w:val="24"/>
              </w:rPr>
              <w:t>Освітньо-професійна програма другого (магістерського) рівня вищої освіти з підготовки магістрів у галузі знань 13 «Механічна інженерія», спеціальність 132 «Матеріалознавство», спеціалізація «Термічна обробка металів».</w:t>
            </w:r>
          </w:p>
        </w:tc>
      </w:tr>
      <w:tr w:rsidR="00A366EA" w:rsidRPr="003A7A8D" w:rsidTr="003F484A">
        <w:trPr>
          <w:gridAfter w:val="1"/>
          <w:wAfter w:w="28" w:type="dxa"/>
          <w:trHeight w:val="529"/>
        </w:trPr>
        <w:tc>
          <w:tcPr>
            <w:tcW w:w="1701" w:type="dxa"/>
          </w:tcPr>
          <w:p w:rsidR="00A366EA" w:rsidRPr="003F484A" w:rsidRDefault="00A366EA" w:rsidP="003F484A">
            <w:pPr>
              <w:pStyle w:val="TableParagraph"/>
              <w:ind w:left="110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Рівень вищої</w:t>
            </w:r>
          </w:p>
          <w:p w:rsidR="00A366EA" w:rsidRPr="003F484A" w:rsidRDefault="00A366EA" w:rsidP="003F484A">
            <w:pPr>
              <w:pStyle w:val="TableParagraph"/>
              <w:spacing w:before="33"/>
              <w:ind w:left="126"/>
              <w:rPr>
                <w:sz w:val="24"/>
                <w:szCs w:val="24"/>
              </w:rPr>
            </w:pPr>
            <w:r w:rsidRPr="003F484A">
              <w:rPr>
                <w:w w:val="105"/>
                <w:sz w:val="24"/>
                <w:szCs w:val="24"/>
              </w:rPr>
              <w:t>освіти</w:t>
            </w:r>
          </w:p>
        </w:tc>
        <w:tc>
          <w:tcPr>
            <w:tcW w:w="5103" w:type="dxa"/>
            <w:gridSpan w:val="2"/>
          </w:tcPr>
          <w:p w:rsidR="00A366EA" w:rsidRPr="003F484A" w:rsidRDefault="00A366EA" w:rsidP="003F484A">
            <w:pPr>
              <w:pStyle w:val="TableParagraph"/>
              <w:ind w:left="119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Магістерський</w:t>
            </w:r>
          </w:p>
        </w:tc>
      </w:tr>
      <w:tr w:rsidR="00A366EA" w:rsidRPr="003A7A8D" w:rsidTr="003F484A">
        <w:trPr>
          <w:gridAfter w:val="1"/>
          <w:wAfter w:w="28" w:type="dxa"/>
          <w:trHeight w:val="647"/>
        </w:trPr>
        <w:tc>
          <w:tcPr>
            <w:tcW w:w="1701" w:type="dxa"/>
          </w:tcPr>
          <w:p w:rsidR="00A366EA" w:rsidRPr="003F484A" w:rsidRDefault="00A366EA" w:rsidP="003F484A">
            <w:pPr>
              <w:pStyle w:val="TableParagraph"/>
              <w:ind w:left="124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Статус</w:t>
            </w:r>
          </w:p>
          <w:p w:rsidR="00A366EA" w:rsidRPr="003F484A" w:rsidRDefault="00A366EA" w:rsidP="003F484A">
            <w:pPr>
              <w:pStyle w:val="TableParagraph"/>
              <w:ind w:left="4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дисципліни</w:t>
            </w:r>
          </w:p>
        </w:tc>
        <w:tc>
          <w:tcPr>
            <w:tcW w:w="5103" w:type="dxa"/>
            <w:gridSpan w:val="2"/>
          </w:tcPr>
          <w:p w:rsidR="00A366EA" w:rsidRPr="003F484A" w:rsidRDefault="00A366EA" w:rsidP="003F484A">
            <w:pPr>
              <w:pStyle w:val="TableParagraph"/>
              <w:ind w:left="152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Вибіркова навчальна дисципліна циклу професійної підготовки</w:t>
            </w:r>
          </w:p>
        </w:tc>
      </w:tr>
      <w:tr w:rsidR="00A366EA" w:rsidRPr="003A7A8D" w:rsidTr="003F484A">
        <w:trPr>
          <w:gridAfter w:val="1"/>
          <w:wAfter w:w="28" w:type="dxa"/>
          <w:trHeight w:val="589"/>
        </w:trPr>
        <w:tc>
          <w:tcPr>
            <w:tcW w:w="1701" w:type="dxa"/>
          </w:tcPr>
          <w:p w:rsidR="00A366EA" w:rsidRPr="003F484A" w:rsidRDefault="00A366EA" w:rsidP="003F484A">
            <w:pPr>
              <w:pStyle w:val="TableParagraph"/>
              <w:ind w:left="124"/>
              <w:rPr>
                <w:sz w:val="24"/>
                <w:szCs w:val="24"/>
              </w:rPr>
            </w:pPr>
            <w:r w:rsidRPr="003F484A">
              <w:rPr>
                <w:color w:val="151515"/>
                <w:w w:val="105"/>
                <w:sz w:val="24"/>
                <w:szCs w:val="24"/>
              </w:rPr>
              <w:t>Обсяг</w:t>
            </w:r>
          </w:p>
          <w:p w:rsidR="00A366EA" w:rsidRPr="003F484A" w:rsidRDefault="00A366EA" w:rsidP="003F484A">
            <w:pPr>
              <w:pStyle w:val="TableParagraph"/>
              <w:ind w:left="4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дисципліни</w:t>
            </w:r>
          </w:p>
        </w:tc>
        <w:tc>
          <w:tcPr>
            <w:tcW w:w="5103" w:type="dxa"/>
            <w:gridSpan w:val="2"/>
          </w:tcPr>
          <w:p w:rsidR="00A366EA" w:rsidRPr="003F484A" w:rsidRDefault="00A366EA" w:rsidP="003F484A">
            <w:pPr>
              <w:pStyle w:val="TableParagraph"/>
              <w:ind w:left="133"/>
              <w:rPr>
                <w:sz w:val="24"/>
                <w:szCs w:val="24"/>
              </w:rPr>
            </w:pPr>
            <w:r w:rsidRPr="003F484A">
              <w:rPr>
                <w:w w:val="105"/>
                <w:sz w:val="24"/>
                <w:szCs w:val="24"/>
              </w:rPr>
              <w:t>4 кредита ЄKTC (120 академічних годин)</w:t>
            </w:r>
          </w:p>
        </w:tc>
      </w:tr>
      <w:tr w:rsidR="00A366EA" w:rsidRPr="003A7A8D" w:rsidTr="003F484A">
        <w:trPr>
          <w:gridAfter w:val="1"/>
          <w:wAfter w:w="28" w:type="dxa"/>
          <w:trHeight w:val="835"/>
        </w:trPr>
        <w:tc>
          <w:tcPr>
            <w:tcW w:w="1701" w:type="dxa"/>
          </w:tcPr>
          <w:p w:rsidR="00A366EA" w:rsidRPr="003F484A" w:rsidRDefault="00A366EA" w:rsidP="003F484A">
            <w:pPr>
              <w:pStyle w:val="TableParagraph"/>
              <w:spacing w:before="1"/>
              <w:ind w:left="4" w:right="701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Терміни вивчення</w:t>
            </w:r>
          </w:p>
          <w:p w:rsidR="00A366EA" w:rsidRPr="003F484A" w:rsidRDefault="00A366EA" w:rsidP="003F484A">
            <w:pPr>
              <w:pStyle w:val="TableParagraph"/>
              <w:ind w:left="4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дисципліни</w:t>
            </w:r>
          </w:p>
        </w:tc>
        <w:tc>
          <w:tcPr>
            <w:tcW w:w="5103" w:type="dxa"/>
            <w:gridSpan w:val="2"/>
          </w:tcPr>
          <w:p w:rsidR="00A366EA" w:rsidRPr="003F484A" w:rsidRDefault="00A366EA" w:rsidP="003F484A">
            <w:pPr>
              <w:pStyle w:val="TableParagraph"/>
              <w:ind w:left="126"/>
              <w:rPr>
                <w:sz w:val="24"/>
                <w:szCs w:val="24"/>
              </w:rPr>
            </w:pPr>
            <w:r w:rsidRPr="003F484A">
              <w:rPr>
                <w:color w:val="0D0D0D"/>
                <w:sz w:val="24"/>
                <w:szCs w:val="24"/>
              </w:rPr>
              <w:t xml:space="preserve">1І </w:t>
            </w:r>
            <w:r w:rsidRPr="003F484A">
              <w:rPr>
                <w:sz w:val="24"/>
                <w:szCs w:val="24"/>
              </w:rPr>
              <w:t xml:space="preserve">семестр </w:t>
            </w:r>
          </w:p>
        </w:tc>
      </w:tr>
      <w:tr w:rsidR="00A366EA" w:rsidRPr="003A7A8D" w:rsidTr="003F484A">
        <w:trPr>
          <w:gridAfter w:val="1"/>
          <w:wAfter w:w="28" w:type="dxa"/>
          <w:trHeight w:val="1081"/>
        </w:trPr>
        <w:tc>
          <w:tcPr>
            <w:tcW w:w="1701" w:type="dxa"/>
          </w:tcPr>
          <w:p w:rsidR="00A366EA" w:rsidRPr="003F484A" w:rsidRDefault="00A366EA" w:rsidP="003F484A">
            <w:pPr>
              <w:pStyle w:val="TableParagraph"/>
              <w:ind w:left="110" w:right="629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Назва кафедри,</w:t>
            </w:r>
          </w:p>
          <w:p w:rsidR="00A366EA" w:rsidRPr="003F484A" w:rsidRDefault="00A366EA" w:rsidP="003F484A">
            <w:pPr>
              <w:pStyle w:val="TableParagraph"/>
              <w:ind w:left="117" w:right="359"/>
              <w:rPr>
                <w:sz w:val="24"/>
                <w:szCs w:val="24"/>
              </w:rPr>
            </w:pPr>
            <w:r w:rsidRPr="003F484A">
              <w:rPr>
                <w:w w:val="90"/>
                <w:sz w:val="24"/>
                <w:szCs w:val="24"/>
              </w:rPr>
              <w:t xml:space="preserve">яка викладає </w:t>
            </w:r>
            <w:r w:rsidRPr="003F484A">
              <w:rPr>
                <w:w w:val="95"/>
                <w:sz w:val="24"/>
                <w:szCs w:val="24"/>
              </w:rPr>
              <w:t>дисципліну</w:t>
            </w:r>
          </w:p>
        </w:tc>
        <w:tc>
          <w:tcPr>
            <w:tcW w:w="5103" w:type="dxa"/>
            <w:gridSpan w:val="2"/>
          </w:tcPr>
          <w:p w:rsidR="00A366EA" w:rsidRPr="003F484A" w:rsidRDefault="00A366EA" w:rsidP="003F484A">
            <w:pPr>
              <w:pStyle w:val="TableParagraph"/>
              <w:ind w:left="119"/>
              <w:rPr>
                <w:sz w:val="24"/>
                <w:szCs w:val="24"/>
              </w:rPr>
            </w:pPr>
            <w:r w:rsidRPr="003F484A">
              <w:rPr>
                <w:w w:val="110"/>
                <w:sz w:val="24"/>
                <w:szCs w:val="24"/>
              </w:rPr>
              <w:t>Кафедра термічної обробки металів ім. Стародубова К.Ф.(ТОМ)</w:t>
            </w:r>
          </w:p>
        </w:tc>
      </w:tr>
      <w:tr w:rsidR="00A366EA" w:rsidRPr="003A7A8D" w:rsidTr="003F484A">
        <w:trPr>
          <w:gridAfter w:val="1"/>
          <w:wAfter w:w="28" w:type="dxa"/>
          <w:trHeight w:val="676"/>
        </w:trPr>
        <w:tc>
          <w:tcPr>
            <w:tcW w:w="1701" w:type="dxa"/>
          </w:tcPr>
          <w:p w:rsidR="00A366EA" w:rsidRPr="003F484A" w:rsidRDefault="00A366EA" w:rsidP="003F484A">
            <w:pPr>
              <w:pStyle w:val="TableParagraph"/>
              <w:ind w:left="117" w:right="492"/>
              <w:rPr>
                <w:sz w:val="24"/>
                <w:szCs w:val="24"/>
              </w:rPr>
            </w:pPr>
            <w:r w:rsidRPr="003F484A">
              <w:rPr>
                <w:w w:val="95"/>
                <w:sz w:val="24"/>
                <w:szCs w:val="24"/>
              </w:rPr>
              <w:t xml:space="preserve">Провідний </w:t>
            </w:r>
            <w:r w:rsidRPr="003F484A">
              <w:rPr>
                <w:sz w:val="24"/>
                <w:szCs w:val="24"/>
              </w:rPr>
              <w:t>викладач (лектор)</w:t>
            </w:r>
          </w:p>
        </w:tc>
        <w:tc>
          <w:tcPr>
            <w:tcW w:w="2111" w:type="dxa"/>
          </w:tcPr>
          <w:p w:rsidR="00A366EA" w:rsidRPr="003F484A" w:rsidRDefault="00A366EA" w:rsidP="003F484A">
            <w:pPr>
              <w:pStyle w:val="TableParagraph"/>
              <w:ind w:left="131"/>
              <w:rPr>
                <w:sz w:val="24"/>
                <w:szCs w:val="24"/>
              </w:rPr>
            </w:pPr>
            <w:r w:rsidRPr="003F484A">
              <w:rPr>
                <w:noProof/>
                <w:sz w:val="24"/>
                <w:szCs w:val="24"/>
                <w:lang w:val="ru-RU" w:eastAsia="ru-RU"/>
              </w:rPr>
              <w:pict>
                <v:shape id="Рисунок 5" o:spid="_x0000_i1026" type="#_x0000_t75" style="width:90pt;height:90.75pt;visibility:visible">
                  <v:imagedata r:id="rId6" o:title=""/>
                </v:shape>
              </w:pict>
            </w:r>
          </w:p>
        </w:tc>
        <w:tc>
          <w:tcPr>
            <w:tcW w:w="2992" w:type="dxa"/>
          </w:tcPr>
          <w:p w:rsidR="00A366EA" w:rsidRPr="003F484A" w:rsidRDefault="00A366EA" w:rsidP="003F484A">
            <w:pPr>
              <w:pStyle w:val="TableParagraph"/>
              <w:ind w:left="126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 xml:space="preserve">Романова Н.С. , </w:t>
            </w:r>
          </w:p>
          <w:p w:rsidR="00A366EA" w:rsidRPr="003F484A" w:rsidRDefault="00A366EA" w:rsidP="003F484A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3F484A">
              <w:rPr>
                <w:sz w:val="24"/>
                <w:szCs w:val="24"/>
              </w:rPr>
              <w:t xml:space="preserve">к.т.н., доц. каф.ТОМ </w:t>
            </w:r>
            <w:hyperlink r:id="rId7" w:tgtFrame="_blank" w:history="1">
              <w:r w:rsidRPr="003F484A">
                <w:rPr>
                  <w:rStyle w:val="Hyperlink"/>
                  <w:color w:val="3C4043"/>
                  <w:sz w:val="24"/>
                  <w:szCs w:val="24"/>
                  <w:shd w:val="clear" w:color="auto" w:fill="FFFFFF"/>
                </w:rPr>
                <w:t>kaf.tom@metal.nmetau.edu.ua</w:t>
              </w:r>
            </w:hyperlink>
            <w:r w:rsidRPr="003F484A">
              <w:rPr>
                <w:sz w:val="24"/>
                <w:szCs w:val="24"/>
              </w:rPr>
              <w:t>,</w:t>
            </w:r>
            <w:r w:rsidRPr="003F484A">
              <w:rPr>
                <w:color w:val="0462C1"/>
                <w:sz w:val="24"/>
                <w:szCs w:val="24"/>
              </w:rPr>
              <w:t xml:space="preserve"> </w:t>
            </w:r>
            <w:r w:rsidRPr="003F484A">
              <w:rPr>
                <w:sz w:val="24"/>
                <w:szCs w:val="24"/>
              </w:rPr>
              <w:t xml:space="preserve">кімн. </w:t>
            </w:r>
            <w:r w:rsidRPr="003F484A">
              <w:rPr>
                <w:sz w:val="24"/>
                <w:szCs w:val="24"/>
                <w:lang w:val="ru-RU"/>
              </w:rPr>
              <w:t>226, 224</w:t>
            </w:r>
          </w:p>
        </w:tc>
      </w:tr>
      <w:tr w:rsidR="00A366EA" w:rsidRPr="003A7A8D" w:rsidTr="003F484A">
        <w:trPr>
          <w:gridAfter w:val="1"/>
          <w:wAfter w:w="28" w:type="dxa"/>
          <w:trHeight w:val="383"/>
        </w:trPr>
        <w:tc>
          <w:tcPr>
            <w:tcW w:w="1701" w:type="dxa"/>
          </w:tcPr>
          <w:p w:rsidR="00A366EA" w:rsidRPr="003F484A" w:rsidRDefault="00A366EA" w:rsidP="003F484A">
            <w:pPr>
              <w:pStyle w:val="TableParagraph"/>
              <w:ind w:left="117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Мова</w:t>
            </w:r>
          </w:p>
          <w:p w:rsidR="00A366EA" w:rsidRPr="003F484A" w:rsidRDefault="00A366EA" w:rsidP="003F484A">
            <w:pPr>
              <w:pStyle w:val="TableParagraph"/>
              <w:ind w:left="117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впкладання</w:t>
            </w:r>
          </w:p>
        </w:tc>
        <w:tc>
          <w:tcPr>
            <w:tcW w:w="5103" w:type="dxa"/>
            <w:gridSpan w:val="2"/>
          </w:tcPr>
          <w:p w:rsidR="00A366EA" w:rsidRPr="003F484A" w:rsidRDefault="00A366EA" w:rsidP="003F484A">
            <w:pPr>
              <w:pStyle w:val="TableParagraph"/>
              <w:ind w:left="128"/>
              <w:rPr>
                <w:sz w:val="24"/>
                <w:szCs w:val="24"/>
              </w:rPr>
            </w:pPr>
            <w:r w:rsidRPr="003F484A">
              <w:rPr>
                <w:w w:val="105"/>
                <w:sz w:val="24"/>
                <w:szCs w:val="24"/>
              </w:rPr>
              <w:t>Українська</w:t>
            </w:r>
          </w:p>
        </w:tc>
      </w:tr>
      <w:tr w:rsidR="00A366EA" w:rsidRPr="003A7A8D" w:rsidTr="003F484A">
        <w:trPr>
          <w:gridAfter w:val="1"/>
          <w:wAfter w:w="28" w:type="dxa"/>
          <w:trHeight w:val="1048"/>
        </w:trPr>
        <w:tc>
          <w:tcPr>
            <w:tcW w:w="1701" w:type="dxa"/>
          </w:tcPr>
          <w:p w:rsidR="00A366EA" w:rsidRPr="003F484A" w:rsidRDefault="00A366EA" w:rsidP="003F484A">
            <w:pPr>
              <w:pStyle w:val="TableParagraph"/>
              <w:ind w:left="117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Передумови</w:t>
            </w:r>
          </w:p>
          <w:p w:rsidR="00A366EA" w:rsidRPr="003F484A" w:rsidRDefault="00A366EA" w:rsidP="003F484A">
            <w:pPr>
              <w:pStyle w:val="TableParagraph"/>
              <w:ind w:left="4" w:right="465" w:firstLine="120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вивчення дисципліни</w:t>
            </w:r>
          </w:p>
        </w:tc>
        <w:tc>
          <w:tcPr>
            <w:tcW w:w="5103" w:type="dxa"/>
            <w:gridSpan w:val="2"/>
          </w:tcPr>
          <w:p w:rsidR="00A366EA" w:rsidRPr="003F484A" w:rsidRDefault="00A366EA" w:rsidP="003F484A">
            <w:pPr>
              <w:pStyle w:val="TableParagraph"/>
              <w:ind w:left="119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Вивченню дисципліни має передувати вивчення дисциплін:</w:t>
            </w:r>
          </w:p>
          <w:p w:rsidR="00A366EA" w:rsidRPr="003F484A" w:rsidRDefault="00A366EA" w:rsidP="003F484A">
            <w:pPr>
              <w:pStyle w:val="TableParagraph"/>
              <w:ind w:left="475"/>
              <w:rPr>
                <w:sz w:val="24"/>
                <w:szCs w:val="24"/>
              </w:rPr>
            </w:pPr>
            <w:r w:rsidRPr="003F484A">
              <w:rPr>
                <w:color w:val="232323"/>
                <w:sz w:val="24"/>
                <w:szCs w:val="24"/>
              </w:rPr>
              <w:t>-Вища математика</w:t>
            </w:r>
          </w:p>
          <w:p w:rsidR="00A366EA" w:rsidRPr="003F484A" w:rsidRDefault="00A366EA" w:rsidP="003F484A">
            <w:pPr>
              <w:pStyle w:val="TableParagraph"/>
              <w:spacing w:before="2"/>
              <w:ind w:left="477"/>
              <w:rPr>
                <w:color w:val="232323"/>
                <w:sz w:val="24"/>
                <w:szCs w:val="24"/>
              </w:rPr>
            </w:pPr>
            <w:r w:rsidRPr="003F484A">
              <w:rPr>
                <w:color w:val="232323"/>
                <w:sz w:val="24"/>
                <w:szCs w:val="24"/>
              </w:rPr>
              <w:t>-Теорія ймовірностей, ймовірностні процеси і математична статистика</w:t>
            </w:r>
          </w:p>
          <w:p w:rsidR="00A366EA" w:rsidRPr="003F484A" w:rsidRDefault="00A366EA" w:rsidP="003F484A">
            <w:pPr>
              <w:pStyle w:val="TableParagraph"/>
              <w:spacing w:before="2"/>
              <w:ind w:left="477"/>
              <w:rPr>
                <w:sz w:val="24"/>
                <w:szCs w:val="24"/>
              </w:rPr>
            </w:pPr>
            <w:r w:rsidRPr="003F484A">
              <w:rPr>
                <w:color w:val="232323"/>
                <w:sz w:val="24"/>
                <w:szCs w:val="24"/>
              </w:rPr>
              <w:t xml:space="preserve">- Технологія термічної обробки металів </w:t>
            </w:r>
          </w:p>
        </w:tc>
      </w:tr>
      <w:tr w:rsidR="00A366EA" w:rsidRPr="003A7A8D" w:rsidTr="003F484A">
        <w:trPr>
          <w:gridAfter w:val="1"/>
          <w:wAfter w:w="28" w:type="dxa"/>
          <w:trHeight w:val="1298"/>
        </w:trPr>
        <w:tc>
          <w:tcPr>
            <w:tcW w:w="1701" w:type="dxa"/>
          </w:tcPr>
          <w:p w:rsidR="00A366EA" w:rsidRPr="003F484A" w:rsidRDefault="00A366EA" w:rsidP="003F484A">
            <w:pPr>
              <w:pStyle w:val="TableParagraph"/>
              <w:ind w:left="129" w:right="129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5103" w:type="dxa"/>
            <w:gridSpan w:val="2"/>
          </w:tcPr>
          <w:p w:rsidR="00A366EA" w:rsidRPr="003F484A" w:rsidRDefault="00A366EA" w:rsidP="003F484A">
            <w:pPr>
              <w:pStyle w:val="TableParagraph"/>
              <w:ind w:left="6" w:right="352" w:firstLine="708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Формування компетенцій  щодо методів прикладного статистичного аналізу для розв’язування теоретичних і практичних задач статистичного контролю технологічних параметрів термічного виробництва і контролю властивостей готової продукції.</w:t>
            </w:r>
          </w:p>
        </w:tc>
      </w:tr>
      <w:tr w:rsidR="00A366EA" w:rsidRPr="003A7A8D" w:rsidTr="003F484A">
        <w:trPr>
          <w:trHeight w:val="1270"/>
        </w:trPr>
        <w:tc>
          <w:tcPr>
            <w:tcW w:w="1701" w:type="dxa"/>
            <w:tcBorders>
              <w:bottom w:val="nil"/>
            </w:tcBorders>
          </w:tcPr>
          <w:p w:rsidR="00A366EA" w:rsidRPr="003F484A" w:rsidRDefault="00A366EA" w:rsidP="003F484A">
            <w:pPr>
              <w:pStyle w:val="TableParagraph"/>
              <w:ind w:left="98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Компетентності,</w:t>
            </w:r>
            <w:r w:rsidRPr="003F484A">
              <w:rPr>
                <w:w w:val="90"/>
                <w:sz w:val="24"/>
                <w:szCs w:val="24"/>
              </w:rPr>
              <w:t xml:space="preserve">формування якіх </w:t>
            </w:r>
            <w:r w:rsidRPr="003F484A">
              <w:rPr>
                <w:sz w:val="24"/>
                <w:szCs w:val="24"/>
              </w:rPr>
              <w:t>забезпечує навчальна дисціплина</w:t>
            </w:r>
          </w:p>
        </w:tc>
        <w:tc>
          <w:tcPr>
            <w:tcW w:w="5103" w:type="dxa"/>
            <w:gridSpan w:val="2"/>
            <w:tcBorders>
              <w:bottom w:val="nil"/>
            </w:tcBorders>
          </w:tcPr>
          <w:p w:rsidR="00A366EA" w:rsidRPr="003F484A" w:rsidRDefault="00A366EA" w:rsidP="003F484A">
            <w:pPr>
              <w:ind w:left="138" w:firstLine="284"/>
              <w:jc w:val="both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ІК Здатність розв’язувати складні задачі та проблеми матеріалознавства у професійній діяльності та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  <w:p w:rsidR="00A366EA" w:rsidRPr="003F484A" w:rsidRDefault="00A366EA" w:rsidP="003F484A">
            <w:pPr>
              <w:ind w:left="138" w:firstLine="284"/>
              <w:jc w:val="both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КЗ.01 Здатність до абстрактного мислення, аналізу та синтезу.</w:t>
            </w:r>
          </w:p>
          <w:p w:rsidR="00A366EA" w:rsidRPr="003F484A" w:rsidRDefault="00A366EA" w:rsidP="003F484A">
            <w:pPr>
              <w:ind w:left="138" w:firstLine="284"/>
              <w:jc w:val="both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КЗ.02 Здатність застосування знання у практичних ситуаціях.</w:t>
            </w:r>
          </w:p>
          <w:p w:rsidR="00A366EA" w:rsidRPr="003F484A" w:rsidRDefault="00A366EA" w:rsidP="003F484A">
            <w:pPr>
              <w:ind w:left="138" w:firstLine="284"/>
              <w:jc w:val="both"/>
              <w:rPr>
                <w:color w:val="000000"/>
                <w:sz w:val="24"/>
                <w:szCs w:val="24"/>
              </w:rPr>
            </w:pPr>
            <w:r w:rsidRPr="003F484A">
              <w:rPr>
                <w:color w:val="000000"/>
                <w:sz w:val="24"/>
                <w:szCs w:val="24"/>
              </w:rPr>
              <w:t>СК.02 Здатність планувати та проводити дослідження в сфері матеріалознавства у лабораторних та виробничих умовах на відповідному рівні з використанням сучасних методів і методик експерименту.</w:t>
            </w:r>
          </w:p>
          <w:p w:rsidR="00A366EA" w:rsidRPr="003F484A" w:rsidRDefault="00A366EA" w:rsidP="003F484A">
            <w:pPr>
              <w:pStyle w:val="ListParagraph"/>
              <w:ind w:left="138" w:firstLine="340"/>
              <w:jc w:val="both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СК.04 Здатність оцінювати та забезпечувати  якість робіт, що виконуються.</w:t>
            </w:r>
          </w:p>
          <w:p w:rsidR="00A366EA" w:rsidRPr="003F484A" w:rsidRDefault="00A366EA" w:rsidP="003F484A">
            <w:pPr>
              <w:pStyle w:val="ListParagraph"/>
              <w:ind w:left="138" w:firstLine="340"/>
              <w:jc w:val="both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СК.05 Здатність до критичного аналізу та прогнозування  характеристик нових та існуючих матеріалів, параметрів процесів їх отримання і обробки та використання у виробах (або у виробничих умовах).</w:t>
            </w:r>
          </w:p>
          <w:p w:rsidR="00A366EA" w:rsidRPr="003F484A" w:rsidRDefault="00A366EA" w:rsidP="003F484A">
            <w:pPr>
              <w:pStyle w:val="ListParagraph"/>
              <w:ind w:left="138" w:firstLine="340"/>
              <w:jc w:val="both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СК.07 Здатність оцінювати техніко-економічну ефективність досліджень, технологічних процесів та інноваційних розробок з урахуванням невизначеності умов і вимог.</w:t>
            </w:r>
          </w:p>
          <w:p w:rsidR="00A366EA" w:rsidRPr="003F484A" w:rsidRDefault="00A366EA" w:rsidP="003F484A">
            <w:pPr>
              <w:pStyle w:val="ListParagraph"/>
              <w:ind w:left="138" w:firstLine="340"/>
              <w:jc w:val="both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СК.09 Здатність обґрунтовано здійснювати вибір технологій виготовлення, оброблення, випробування матеріалів і виробів, для конкретних умов експлуатації.</w:t>
            </w:r>
          </w:p>
          <w:p w:rsidR="00A366EA" w:rsidRPr="003F484A" w:rsidRDefault="00A366EA" w:rsidP="003F484A">
            <w:pPr>
              <w:pStyle w:val="ListParagraph"/>
              <w:ind w:left="138" w:firstLine="340"/>
              <w:jc w:val="both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СК.12 Здатність розробляти та реалізовувати проекти в сфері матеріалознавства, а також дотичні до неї міждисциплінарні проекти.</w:t>
            </w:r>
          </w:p>
          <w:p w:rsidR="00A366EA" w:rsidRPr="003F484A" w:rsidRDefault="00A366EA" w:rsidP="003F484A">
            <w:pPr>
              <w:pStyle w:val="ListParagraph"/>
              <w:ind w:left="138" w:firstLine="340"/>
              <w:jc w:val="both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Додатково до освітньо-наукових програм:</w:t>
            </w:r>
          </w:p>
          <w:p w:rsidR="00A366EA" w:rsidRPr="003F484A" w:rsidRDefault="00A366EA" w:rsidP="003F484A">
            <w:pPr>
              <w:ind w:firstLine="170"/>
              <w:jc w:val="both"/>
              <w:rPr>
                <w:color w:val="000000"/>
                <w:sz w:val="24"/>
                <w:szCs w:val="24"/>
              </w:rPr>
            </w:pPr>
            <w:r w:rsidRPr="003F484A">
              <w:rPr>
                <w:color w:val="000000"/>
                <w:sz w:val="24"/>
                <w:szCs w:val="24"/>
              </w:rPr>
              <w:t>СК.15 Здатність застосовувати спеціалізовані новітні  методи аналізу та прогнозування ринку матеріалів, стратегічного планування розвитку індустрії.</w:t>
            </w:r>
          </w:p>
          <w:p w:rsidR="00A366EA" w:rsidRPr="003F484A" w:rsidRDefault="00A366EA" w:rsidP="003F484A">
            <w:pPr>
              <w:pStyle w:val="ListParagraph"/>
              <w:ind w:left="138" w:firstLine="340"/>
              <w:jc w:val="both"/>
              <w:rPr>
                <w:sz w:val="24"/>
                <w:szCs w:val="24"/>
              </w:rPr>
            </w:pPr>
            <w:r w:rsidRPr="003F484A">
              <w:rPr>
                <w:color w:val="000000"/>
                <w:sz w:val="24"/>
                <w:szCs w:val="24"/>
              </w:rPr>
              <w:t>СКД.12</w:t>
            </w:r>
            <w:r w:rsidRPr="003F484A">
              <w:rPr>
                <w:sz w:val="24"/>
                <w:szCs w:val="24"/>
              </w:rPr>
              <w:t xml:space="preserve">.Здатність аналізувати кореляційно-регресійні моделі з метою прогнозування властивостей металовиробів в залежності від варіацій технологічних параметрів термічного виробництва </w:t>
            </w:r>
          </w:p>
          <w:p w:rsidR="00A366EA" w:rsidRPr="003F484A" w:rsidRDefault="00A366EA" w:rsidP="003F484A">
            <w:pPr>
              <w:pStyle w:val="ListParagraph"/>
              <w:ind w:left="138" w:firstLine="340"/>
              <w:jc w:val="both"/>
              <w:rPr>
                <w:sz w:val="24"/>
                <w:szCs w:val="24"/>
              </w:rPr>
            </w:pPr>
            <w:r w:rsidRPr="003F484A">
              <w:rPr>
                <w:color w:val="000000"/>
                <w:sz w:val="24"/>
                <w:szCs w:val="24"/>
              </w:rPr>
              <w:t>СКД.16</w:t>
            </w:r>
            <w:r w:rsidRPr="003F484A">
              <w:rPr>
                <w:sz w:val="24"/>
                <w:szCs w:val="24"/>
              </w:rPr>
              <w:t>. Здатність розуміти і аналізувати результати  статистичної обробки експериментальних даних для прогнозування якості металовиробів після їх термічної обробки.</w:t>
            </w:r>
          </w:p>
          <w:p w:rsidR="00A366EA" w:rsidRPr="003F484A" w:rsidRDefault="00A366EA" w:rsidP="003F484A">
            <w:pPr>
              <w:pStyle w:val="TableParagraph"/>
              <w:ind w:left="105"/>
              <w:rPr>
                <w:sz w:val="24"/>
                <w:szCs w:val="24"/>
              </w:rPr>
            </w:pPr>
          </w:p>
        </w:tc>
        <w:tc>
          <w:tcPr>
            <w:tcW w:w="28" w:type="dxa"/>
            <w:vMerge w:val="restart"/>
            <w:tcBorders>
              <w:top w:val="nil"/>
              <w:bottom w:val="nil"/>
              <w:right w:val="nil"/>
            </w:tcBorders>
          </w:tcPr>
          <w:p w:rsidR="00A366EA" w:rsidRPr="003F484A" w:rsidRDefault="00A366EA" w:rsidP="003A7A8D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366EA" w:rsidRPr="003A7A8D" w:rsidTr="003F484A">
        <w:trPr>
          <w:trHeight w:val="186"/>
        </w:trPr>
        <w:tc>
          <w:tcPr>
            <w:tcW w:w="1701" w:type="dxa"/>
            <w:tcBorders>
              <w:bottom w:val="single" w:sz="6" w:space="0" w:color="444444"/>
            </w:tcBorders>
          </w:tcPr>
          <w:p w:rsidR="00A366EA" w:rsidRPr="003F484A" w:rsidRDefault="00A366EA" w:rsidP="003F484A">
            <w:pPr>
              <w:pStyle w:val="TableParagraph"/>
              <w:ind w:left="98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Програмні результати навчання</w:t>
            </w:r>
          </w:p>
        </w:tc>
        <w:tc>
          <w:tcPr>
            <w:tcW w:w="5103" w:type="dxa"/>
            <w:gridSpan w:val="2"/>
            <w:tcBorders>
              <w:bottom w:val="single" w:sz="6" w:space="0" w:color="444444"/>
            </w:tcBorders>
          </w:tcPr>
          <w:p w:rsidR="00A366EA" w:rsidRPr="003F484A" w:rsidRDefault="00A366EA" w:rsidP="003F484A">
            <w:pPr>
              <w:pStyle w:val="TableParagraph"/>
              <w:tabs>
                <w:tab w:val="left" w:pos="0"/>
              </w:tabs>
              <w:spacing w:before="9"/>
              <w:ind w:right="101" w:firstLine="110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В резулътаті вивчення дисципліни студент повинен</w:t>
            </w:r>
          </w:p>
          <w:p w:rsidR="00A366EA" w:rsidRPr="003F484A" w:rsidRDefault="00A366EA" w:rsidP="003F484A">
            <w:pPr>
              <w:pStyle w:val="TableParagraph"/>
              <w:ind w:left="272"/>
              <w:rPr>
                <w:sz w:val="24"/>
                <w:szCs w:val="24"/>
              </w:rPr>
            </w:pPr>
            <w:r w:rsidRPr="003F484A">
              <w:rPr>
                <w:noProof/>
                <w:position w:val="-1"/>
                <w:sz w:val="24"/>
                <w:szCs w:val="24"/>
                <w:lang w:val="ru-RU" w:eastAsia="ru-RU"/>
              </w:rPr>
              <w:pict>
                <v:shape id="image1.jpeg" o:spid="_x0000_i1027" type="#_x0000_t75" style="width:36pt;height:6pt;visibility:visible">
                  <v:imagedata r:id="rId8" o:title=""/>
                </v:shape>
              </w:pict>
            </w:r>
            <w:r w:rsidRPr="003F484A">
              <w:rPr>
                <w:sz w:val="24"/>
                <w:szCs w:val="24"/>
              </w:rPr>
              <w:t>;</w:t>
            </w:r>
          </w:p>
          <w:p w:rsidR="00A366EA" w:rsidRPr="003F484A" w:rsidRDefault="00A366EA" w:rsidP="003F484A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-сучасні інформаційні технології та спеціалізоване програмне забезпечення для розв'язання складних задач матеріалознавства (РН4);</w:t>
            </w:r>
          </w:p>
          <w:p w:rsidR="00A366EA" w:rsidRPr="003F484A" w:rsidRDefault="00A366EA" w:rsidP="003F484A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-основні методики та методи обробки результатів досліджень, що проводяться у термічному виробництві, з використанням сучасного програмного забезпечення (РНД12,)</w:t>
            </w:r>
          </w:p>
          <w:p w:rsidR="00A366EA" w:rsidRPr="003F484A" w:rsidRDefault="00A366EA" w:rsidP="003F484A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як планувати і виконувати експериментальні матеріалознавчі дослідження, обирати відповідні обладнання та методики, здійснювати статистичну обробку і статистичний аналіз результатів експериментів, обґрунтовувати висновки (РН13);</w:t>
            </w:r>
          </w:p>
          <w:p w:rsidR="00A366EA" w:rsidRPr="003F484A" w:rsidRDefault="00A366EA" w:rsidP="003F484A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-як збирати необхідну інформацію, використовуючи науково-технічну літературу, бази даних та інші джерела, аналізувати і оцінювати її (РН 18);</w:t>
            </w:r>
          </w:p>
          <w:p w:rsidR="00A366EA" w:rsidRPr="003F484A" w:rsidRDefault="00A366EA" w:rsidP="003F484A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-сучасні математичні методи, цифрові технології та спеціалізоване програмне забезпечення для розв’язання складних задач і проблем матеріалознавства (РН 21)</w:t>
            </w:r>
          </w:p>
          <w:p w:rsidR="00A366EA" w:rsidRPr="003F484A" w:rsidRDefault="00A366EA" w:rsidP="003F484A">
            <w:pPr>
              <w:pStyle w:val="TableParagraph"/>
              <w:ind w:left="410"/>
              <w:rPr>
                <w:sz w:val="24"/>
                <w:szCs w:val="24"/>
              </w:rPr>
            </w:pPr>
            <w:r w:rsidRPr="003F484A">
              <w:rPr>
                <w:noProof/>
                <w:position w:val="-2"/>
                <w:sz w:val="24"/>
                <w:szCs w:val="24"/>
                <w:lang w:val="ru-RU" w:eastAsia="ru-RU"/>
              </w:rPr>
              <w:pict>
                <v:shape id="image2.jpeg" o:spid="_x0000_i1028" type="#_x0000_t75" style="width:34.5pt;height:8.25pt;visibility:visible">
                  <v:imagedata r:id="rId9" o:title=""/>
                </v:shape>
              </w:pict>
            </w:r>
          </w:p>
          <w:p w:rsidR="00A366EA" w:rsidRPr="003F484A" w:rsidRDefault="00A366EA" w:rsidP="003F484A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 xml:space="preserve"> - 6застосовувати методи прикладного статичного аналізу для оцінки адекватності математичних моделей, що застосовуються при розрахунках і аналізу процесів термічної обробки металовиробів (РНД2);</w:t>
            </w:r>
          </w:p>
          <w:p w:rsidR="00A366EA" w:rsidRPr="003F484A" w:rsidRDefault="00A366EA" w:rsidP="003F484A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 xml:space="preserve"> - застосовувати методи прикладного статичного аналізу для оцінки значущості технологічних факторів термічної обробки на якість готової продукції (РНД27);</w:t>
            </w:r>
          </w:p>
          <w:p w:rsidR="00A366EA" w:rsidRPr="003F484A" w:rsidRDefault="00A366EA" w:rsidP="003F484A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- робити первинний статистичний аналіз експериментальних даних в стандартних статистичних пакетах і модулях (РНД24);</w:t>
            </w:r>
          </w:p>
          <w:p w:rsidR="00A366EA" w:rsidRPr="003F484A" w:rsidRDefault="00A366EA" w:rsidP="003F484A">
            <w:pPr>
              <w:pStyle w:val="TableParagraph"/>
              <w:spacing w:before="10"/>
              <w:ind w:left="410" w:right="-15"/>
              <w:rPr>
                <w:sz w:val="24"/>
                <w:szCs w:val="24"/>
              </w:rPr>
            </w:pPr>
            <w:r w:rsidRPr="003F484A">
              <w:rPr>
                <w:rStyle w:val="Strong"/>
                <w:b w:val="0"/>
                <w:bCs/>
                <w:color w:val="000000"/>
                <w:sz w:val="24"/>
                <w:szCs w:val="24"/>
              </w:rPr>
              <w:t>- будувати кореляційно-регресійні моделі на основі даних контролю якості продукції після термічної обробки, а також після проведення активних експериментів по дослідженню впливу параметрів режимів технологічного процесу на якість продукції (РНД22).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A366EA" w:rsidRPr="003F484A" w:rsidRDefault="00A366EA" w:rsidP="003A7A8D">
            <w:pPr>
              <w:rPr>
                <w:sz w:val="24"/>
                <w:szCs w:val="24"/>
              </w:rPr>
            </w:pPr>
          </w:p>
        </w:tc>
      </w:tr>
      <w:tr w:rsidR="00A366EA" w:rsidRPr="003A7A8D" w:rsidTr="003F484A">
        <w:trPr>
          <w:trHeight w:val="316"/>
        </w:trPr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A366EA" w:rsidRPr="003F484A" w:rsidRDefault="00A366EA" w:rsidP="003A7A8D">
            <w:pPr>
              <w:pStyle w:val="TableParagraph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Зміст навчальної дисципліни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A366EA" w:rsidRPr="003F484A" w:rsidRDefault="00A366EA" w:rsidP="003F484A">
            <w:pPr>
              <w:pStyle w:val="TableParagraph"/>
              <w:ind w:left="126" w:right="4"/>
              <w:rPr>
                <w:sz w:val="24"/>
                <w:szCs w:val="24"/>
              </w:rPr>
            </w:pPr>
            <w:r w:rsidRPr="003F484A">
              <w:rPr>
                <w:b/>
                <w:w w:val="105"/>
                <w:sz w:val="24"/>
                <w:szCs w:val="24"/>
              </w:rPr>
              <w:t>Модуль 1</w:t>
            </w:r>
            <w:r w:rsidRPr="003F484A">
              <w:rPr>
                <w:w w:val="105"/>
                <w:sz w:val="24"/>
                <w:szCs w:val="24"/>
              </w:rPr>
              <w:t>.Багатовимірна генеральна і вибіркова сукупності. Статистичне оцінювання багатовимірних генеральних сукупностей</w:t>
            </w:r>
          </w:p>
          <w:p w:rsidR="00A366EA" w:rsidRPr="003F484A" w:rsidRDefault="00A366EA" w:rsidP="003F484A">
            <w:pPr>
              <w:pStyle w:val="TableParagraph"/>
              <w:spacing w:before="60"/>
              <w:ind w:left="126" w:right="4"/>
              <w:rPr>
                <w:sz w:val="24"/>
                <w:szCs w:val="24"/>
              </w:rPr>
            </w:pPr>
            <w:r w:rsidRPr="003F484A">
              <w:rPr>
                <w:b/>
                <w:sz w:val="24"/>
                <w:szCs w:val="24"/>
              </w:rPr>
              <w:t>Модулі 2</w:t>
            </w:r>
            <w:r w:rsidRPr="003F484A">
              <w:rPr>
                <w:sz w:val="24"/>
                <w:szCs w:val="24"/>
              </w:rPr>
              <w:t xml:space="preserve"> Точкові та інтервальні оцінки</w:t>
            </w:r>
            <w:r w:rsidRPr="003F484A">
              <w:rPr>
                <w:b/>
                <w:sz w:val="24"/>
                <w:szCs w:val="24"/>
              </w:rPr>
              <w:t xml:space="preserve"> </w:t>
            </w:r>
            <w:r w:rsidRPr="003F484A">
              <w:rPr>
                <w:sz w:val="24"/>
                <w:szCs w:val="24"/>
              </w:rPr>
              <w:t>багатовимірних розподілів, перевірка гіпотез про нормальний закон розподілу</w:t>
            </w:r>
          </w:p>
          <w:p w:rsidR="00A366EA" w:rsidRPr="003F484A" w:rsidRDefault="00A366EA" w:rsidP="003F484A">
            <w:pPr>
              <w:pStyle w:val="TableParagraph"/>
              <w:ind w:left="126" w:right="4"/>
              <w:rPr>
                <w:sz w:val="24"/>
                <w:szCs w:val="24"/>
              </w:rPr>
            </w:pPr>
            <w:r w:rsidRPr="003F484A">
              <w:rPr>
                <w:b/>
                <w:sz w:val="24"/>
                <w:szCs w:val="24"/>
              </w:rPr>
              <w:t>Модуль 3</w:t>
            </w:r>
            <w:r w:rsidRPr="003F484A">
              <w:rPr>
                <w:sz w:val="24"/>
                <w:szCs w:val="24"/>
              </w:rPr>
              <w:t>. Одномірні, двовимірні і багатовимірні моделі кореляційних залежностей, кореляційно-регресійний аналіз.</w:t>
            </w:r>
          </w:p>
          <w:p w:rsidR="00A366EA" w:rsidRPr="003F484A" w:rsidRDefault="00A366EA" w:rsidP="003F484A">
            <w:pPr>
              <w:pStyle w:val="TableParagraph"/>
              <w:spacing w:before="9"/>
              <w:ind w:left="126" w:right="4"/>
              <w:rPr>
                <w:sz w:val="24"/>
                <w:szCs w:val="24"/>
              </w:rPr>
            </w:pPr>
            <w:r w:rsidRPr="003F484A">
              <w:rPr>
                <w:b/>
                <w:sz w:val="24"/>
                <w:szCs w:val="24"/>
              </w:rPr>
              <w:t>Модуль 4</w:t>
            </w:r>
            <w:r w:rsidRPr="003F484A">
              <w:rPr>
                <w:sz w:val="24"/>
                <w:szCs w:val="24"/>
              </w:rPr>
              <w:t>. Статистичне дослідження кореляційно-регресійних моделей</w:t>
            </w:r>
            <w:bookmarkStart w:id="0" w:name="_GoBack"/>
            <w:bookmarkEnd w:id="0"/>
            <w:r w:rsidRPr="003F484A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A366EA" w:rsidRPr="003F484A" w:rsidRDefault="00A366EA" w:rsidP="003A7A8D">
            <w:pPr>
              <w:rPr>
                <w:sz w:val="24"/>
                <w:szCs w:val="24"/>
              </w:rPr>
            </w:pPr>
          </w:p>
        </w:tc>
      </w:tr>
      <w:tr w:rsidR="00A366EA" w:rsidRPr="003A7A8D" w:rsidTr="003F484A">
        <w:trPr>
          <w:trHeight w:val="312"/>
        </w:trPr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A366EA" w:rsidRPr="003F484A" w:rsidRDefault="00A366EA" w:rsidP="003F484A">
            <w:pPr>
              <w:pStyle w:val="TableParagraph"/>
              <w:ind w:left="131" w:right="598"/>
              <w:rPr>
                <w:sz w:val="24"/>
                <w:szCs w:val="24"/>
              </w:rPr>
            </w:pPr>
            <w:r w:rsidRPr="003F484A">
              <w:rPr>
                <w:w w:val="95"/>
                <w:sz w:val="24"/>
                <w:szCs w:val="24"/>
              </w:rPr>
              <w:t xml:space="preserve">Заходи та </w:t>
            </w:r>
            <w:r w:rsidRPr="003F484A">
              <w:rPr>
                <w:sz w:val="24"/>
                <w:szCs w:val="24"/>
              </w:rPr>
              <w:t>методи</w:t>
            </w:r>
          </w:p>
          <w:p w:rsidR="00A366EA" w:rsidRPr="003F484A" w:rsidRDefault="00A366EA" w:rsidP="003A7A8D">
            <w:pPr>
              <w:pStyle w:val="TableParagraph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оцінювання</w:t>
            </w:r>
          </w:p>
        </w:tc>
        <w:tc>
          <w:tcPr>
            <w:tcW w:w="5103" w:type="dxa"/>
            <w:gridSpan w:val="2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:rsidR="00A366EA" w:rsidRPr="003F484A" w:rsidRDefault="00A366EA" w:rsidP="003F484A">
            <w:pPr>
              <w:pStyle w:val="TableParagraph"/>
              <w:tabs>
                <w:tab w:val="left" w:pos="1970"/>
                <w:tab w:val="left" w:pos="3058"/>
                <w:tab w:val="left" w:pos="3991"/>
                <w:tab w:val="left" w:pos="5612"/>
                <w:tab w:val="left" w:pos="6075"/>
              </w:tabs>
              <w:ind w:left="161" w:right="147" w:firstLine="288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Оцінювання модулів 1,2,3,4 здійснюється за результатами виконання контрольної роботи за 12-бальною шкалою.</w:t>
            </w:r>
          </w:p>
          <w:p w:rsidR="00A366EA" w:rsidRPr="003F484A" w:rsidRDefault="00A366EA" w:rsidP="003F484A">
            <w:pPr>
              <w:pStyle w:val="TableParagraph"/>
              <w:tabs>
                <w:tab w:val="left" w:pos="1970"/>
                <w:tab w:val="left" w:pos="3058"/>
                <w:tab w:val="left" w:pos="3991"/>
                <w:tab w:val="left" w:pos="5612"/>
                <w:tab w:val="left" w:pos="6075"/>
              </w:tabs>
              <w:ind w:left="161" w:right="147" w:firstLine="288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Підсумкова оцінка навчальної дисципліни визначається як середнє-арифметичнє 4-х модульних оцінок за 12-бальною шкалою a6o іспит</w:t>
            </w:r>
          </w:p>
        </w:tc>
        <w:tc>
          <w:tcPr>
            <w:tcW w:w="28" w:type="dxa"/>
            <w:vMerge/>
            <w:tcBorders>
              <w:top w:val="nil"/>
              <w:bottom w:val="nil"/>
              <w:right w:val="nil"/>
            </w:tcBorders>
          </w:tcPr>
          <w:p w:rsidR="00A366EA" w:rsidRPr="003F484A" w:rsidRDefault="00A366EA" w:rsidP="003A7A8D">
            <w:pPr>
              <w:rPr>
                <w:sz w:val="24"/>
                <w:szCs w:val="24"/>
              </w:rPr>
            </w:pPr>
          </w:p>
        </w:tc>
      </w:tr>
    </w:tbl>
    <w:p w:rsidR="00A366EA" w:rsidRPr="003A7A8D" w:rsidRDefault="00A366EA" w:rsidP="003A7A8D">
      <w:pPr>
        <w:pStyle w:val="BodyText"/>
        <w:spacing w:before="9"/>
        <w:jc w:val="center"/>
      </w:pPr>
    </w:p>
    <w:p w:rsidR="00A366EA" w:rsidRPr="003A7A8D" w:rsidRDefault="00A366EA" w:rsidP="003A7A8D">
      <w:pPr>
        <w:pStyle w:val="BodyText"/>
        <w:spacing w:before="9"/>
        <w:jc w:val="center"/>
      </w:pPr>
      <w:r w:rsidRPr="003A7A8D">
        <w:t>Види навчальної роботи та iї обсяг в акад. годинах</w:t>
      </w:r>
    </w:p>
    <w:p w:rsidR="00A366EA" w:rsidRPr="003A7A8D" w:rsidRDefault="00A366EA" w:rsidP="003A7A8D">
      <w:pPr>
        <w:pStyle w:val="BodyText"/>
        <w:spacing w:before="9"/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3"/>
        <w:gridCol w:w="3071"/>
      </w:tblGrid>
      <w:tr w:rsidR="00A366EA" w:rsidRPr="003A7A8D" w:rsidTr="003F484A">
        <w:tc>
          <w:tcPr>
            <w:tcW w:w="3733" w:type="dxa"/>
          </w:tcPr>
          <w:p w:rsidR="00A366EA" w:rsidRPr="003A7A8D" w:rsidRDefault="00A366EA" w:rsidP="003F484A">
            <w:pPr>
              <w:pStyle w:val="BodyText"/>
              <w:spacing w:before="9"/>
            </w:pPr>
            <w:r w:rsidRPr="003A7A8D">
              <w:t>Усього годин за навчальним планом</w:t>
            </w:r>
          </w:p>
        </w:tc>
        <w:tc>
          <w:tcPr>
            <w:tcW w:w="3071" w:type="dxa"/>
          </w:tcPr>
          <w:p w:rsidR="00A366EA" w:rsidRPr="003A7A8D" w:rsidRDefault="00A366EA" w:rsidP="003F484A">
            <w:pPr>
              <w:pStyle w:val="BodyText"/>
              <w:spacing w:before="9"/>
              <w:jc w:val="center"/>
            </w:pPr>
            <w:r w:rsidRPr="003A7A8D">
              <w:t>120</w:t>
            </w:r>
          </w:p>
        </w:tc>
      </w:tr>
      <w:tr w:rsidR="00A366EA" w:rsidRPr="003A7A8D" w:rsidTr="003F484A">
        <w:tc>
          <w:tcPr>
            <w:tcW w:w="3733" w:type="dxa"/>
          </w:tcPr>
          <w:p w:rsidR="00A366EA" w:rsidRPr="003A7A8D" w:rsidRDefault="00A366EA" w:rsidP="003F484A">
            <w:pPr>
              <w:pStyle w:val="BodyText"/>
              <w:spacing w:before="9"/>
            </w:pPr>
            <w:r w:rsidRPr="003A7A8D">
              <w:t>у тому числі: Аудиторні заняття</w:t>
            </w:r>
          </w:p>
        </w:tc>
        <w:tc>
          <w:tcPr>
            <w:tcW w:w="3071" w:type="dxa"/>
          </w:tcPr>
          <w:p w:rsidR="00A366EA" w:rsidRPr="003A7A8D" w:rsidRDefault="00A366EA" w:rsidP="003F484A">
            <w:pPr>
              <w:pStyle w:val="BodyText"/>
              <w:spacing w:before="9"/>
              <w:jc w:val="center"/>
            </w:pPr>
            <w:r w:rsidRPr="003A7A8D">
              <w:t>40</w:t>
            </w:r>
          </w:p>
        </w:tc>
      </w:tr>
      <w:tr w:rsidR="00A366EA" w:rsidRPr="003A7A8D" w:rsidTr="003F484A">
        <w:tc>
          <w:tcPr>
            <w:tcW w:w="3733" w:type="dxa"/>
          </w:tcPr>
          <w:p w:rsidR="00A366EA" w:rsidRPr="003A7A8D" w:rsidRDefault="00A366EA" w:rsidP="003F484A">
            <w:pPr>
              <w:pStyle w:val="BodyText"/>
              <w:spacing w:before="9"/>
            </w:pPr>
            <w:r w:rsidRPr="003A7A8D">
              <w:t>З них:. - лекції</w:t>
            </w:r>
          </w:p>
        </w:tc>
        <w:tc>
          <w:tcPr>
            <w:tcW w:w="3071" w:type="dxa"/>
          </w:tcPr>
          <w:p w:rsidR="00A366EA" w:rsidRPr="003A7A8D" w:rsidRDefault="00A366EA" w:rsidP="003F484A">
            <w:pPr>
              <w:pStyle w:val="BodyText"/>
              <w:spacing w:before="9"/>
              <w:jc w:val="center"/>
            </w:pPr>
            <w:r w:rsidRPr="003A7A8D">
              <w:t>8</w:t>
            </w:r>
          </w:p>
        </w:tc>
      </w:tr>
      <w:tr w:rsidR="00A366EA" w:rsidRPr="003A7A8D" w:rsidTr="003F484A">
        <w:tc>
          <w:tcPr>
            <w:tcW w:w="3733" w:type="dxa"/>
          </w:tcPr>
          <w:p w:rsidR="00A366EA" w:rsidRPr="003A7A8D" w:rsidRDefault="00A366EA" w:rsidP="003F484A">
            <w:pPr>
              <w:pStyle w:val="BodyText"/>
              <w:spacing w:before="9"/>
              <w:ind w:left="709"/>
            </w:pPr>
            <w:r w:rsidRPr="003A7A8D">
              <w:t>- лабораторні роботи</w:t>
            </w:r>
          </w:p>
        </w:tc>
        <w:tc>
          <w:tcPr>
            <w:tcW w:w="3071" w:type="dxa"/>
          </w:tcPr>
          <w:p w:rsidR="00A366EA" w:rsidRPr="003A7A8D" w:rsidRDefault="00A366EA" w:rsidP="003F484A">
            <w:pPr>
              <w:pStyle w:val="BodyText"/>
              <w:spacing w:before="9"/>
              <w:jc w:val="center"/>
            </w:pPr>
            <w:r w:rsidRPr="003A7A8D">
              <w:t>-</w:t>
            </w:r>
          </w:p>
        </w:tc>
      </w:tr>
      <w:tr w:rsidR="00A366EA" w:rsidRPr="003A7A8D" w:rsidTr="003F484A">
        <w:tc>
          <w:tcPr>
            <w:tcW w:w="3733" w:type="dxa"/>
          </w:tcPr>
          <w:p w:rsidR="00A366EA" w:rsidRPr="003A7A8D" w:rsidRDefault="00A366EA" w:rsidP="003F484A">
            <w:pPr>
              <w:pStyle w:val="BodyText"/>
              <w:spacing w:before="9"/>
              <w:ind w:left="709"/>
            </w:pPr>
            <w:r w:rsidRPr="003A7A8D">
              <w:t>- практичні заняття</w:t>
            </w:r>
          </w:p>
        </w:tc>
        <w:tc>
          <w:tcPr>
            <w:tcW w:w="3071" w:type="dxa"/>
          </w:tcPr>
          <w:p w:rsidR="00A366EA" w:rsidRPr="003A7A8D" w:rsidRDefault="00A366EA" w:rsidP="003F484A">
            <w:pPr>
              <w:pStyle w:val="BodyText"/>
              <w:spacing w:before="9"/>
              <w:jc w:val="center"/>
            </w:pPr>
            <w:r w:rsidRPr="003A7A8D">
              <w:t>16</w:t>
            </w:r>
          </w:p>
        </w:tc>
      </w:tr>
      <w:tr w:rsidR="00A366EA" w:rsidRPr="003A7A8D" w:rsidTr="003F484A">
        <w:tc>
          <w:tcPr>
            <w:tcW w:w="3733" w:type="dxa"/>
          </w:tcPr>
          <w:p w:rsidR="00A366EA" w:rsidRPr="003A7A8D" w:rsidRDefault="00A366EA" w:rsidP="003F484A">
            <w:pPr>
              <w:pStyle w:val="BodyText"/>
              <w:spacing w:before="9"/>
              <w:ind w:left="709"/>
            </w:pPr>
            <w:r w:rsidRPr="003A7A8D">
              <w:t>- семінарські заняття</w:t>
            </w:r>
          </w:p>
        </w:tc>
        <w:tc>
          <w:tcPr>
            <w:tcW w:w="3071" w:type="dxa"/>
          </w:tcPr>
          <w:p w:rsidR="00A366EA" w:rsidRPr="003A7A8D" w:rsidRDefault="00A366EA" w:rsidP="003F484A">
            <w:pPr>
              <w:pStyle w:val="BodyText"/>
              <w:spacing w:before="9"/>
              <w:jc w:val="center"/>
            </w:pPr>
            <w:r w:rsidRPr="003A7A8D">
              <w:t>16</w:t>
            </w:r>
          </w:p>
        </w:tc>
      </w:tr>
      <w:tr w:rsidR="00A366EA" w:rsidRPr="003A7A8D" w:rsidTr="003F484A">
        <w:tc>
          <w:tcPr>
            <w:tcW w:w="3733" w:type="dxa"/>
          </w:tcPr>
          <w:p w:rsidR="00A366EA" w:rsidRPr="003A7A8D" w:rsidRDefault="00A366EA" w:rsidP="003F484A">
            <w:pPr>
              <w:pStyle w:val="BodyText"/>
              <w:spacing w:before="9"/>
            </w:pPr>
            <w:r w:rsidRPr="003A7A8D">
              <w:t>Самостійна робота</w:t>
            </w:r>
          </w:p>
        </w:tc>
        <w:tc>
          <w:tcPr>
            <w:tcW w:w="3071" w:type="dxa"/>
          </w:tcPr>
          <w:p w:rsidR="00A366EA" w:rsidRPr="003A7A8D" w:rsidRDefault="00A366EA" w:rsidP="003F484A">
            <w:pPr>
              <w:pStyle w:val="BodyText"/>
              <w:spacing w:before="9"/>
              <w:jc w:val="center"/>
            </w:pPr>
            <w:r w:rsidRPr="003A7A8D">
              <w:t>80</w:t>
            </w:r>
          </w:p>
        </w:tc>
      </w:tr>
      <w:tr w:rsidR="00A366EA" w:rsidRPr="003A7A8D" w:rsidTr="003F484A">
        <w:tc>
          <w:tcPr>
            <w:tcW w:w="3733" w:type="dxa"/>
          </w:tcPr>
          <w:p w:rsidR="00A366EA" w:rsidRPr="003A7A8D" w:rsidRDefault="00A366EA" w:rsidP="003F484A">
            <w:pPr>
              <w:pStyle w:val="BodyText"/>
              <w:spacing w:before="9"/>
            </w:pPr>
            <w:r w:rsidRPr="003A7A8D">
              <w:t>у тому числі при :</w:t>
            </w:r>
          </w:p>
          <w:p w:rsidR="00A366EA" w:rsidRPr="003A7A8D" w:rsidRDefault="00A366EA" w:rsidP="003F484A">
            <w:pPr>
              <w:pStyle w:val="BodyText"/>
              <w:spacing w:before="9"/>
            </w:pPr>
            <w:r w:rsidRPr="003A7A8D">
              <w:t>- підготовці до аудиторних занять</w:t>
            </w:r>
          </w:p>
          <w:p w:rsidR="00A366EA" w:rsidRPr="003A7A8D" w:rsidRDefault="00A366EA" w:rsidP="003F484A">
            <w:pPr>
              <w:pStyle w:val="BodyText"/>
              <w:spacing w:before="9"/>
            </w:pPr>
            <w:r w:rsidRPr="003A7A8D">
              <w:t xml:space="preserve"> - підготовці до заходів модульного контролю </w:t>
            </w:r>
          </w:p>
          <w:p w:rsidR="00A366EA" w:rsidRPr="003A7A8D" w:rsidRDefault="00A366EA" w:rsidP="003F484A">
            <w:pPr>
              <w:pStyle w:val="BodyText"/>
              <w:spacing w:before="9"/>
            </w:pPr>
            <w:r w:rsidRPr="003A7A8D">
              <w:t xml:space="preserve"> - виконанні курсових проектів (робіт)</w:t>
            </w:r>
          </w:p>
          <w:p w:rsidR="00A366EA" w:rsidRPr="003A7A8D" w:rsidRDefault="00A366EA" w:rsidP="003F484A">
            <w:pPr>
              <w:pStyle w:val="BodyText"/>
              <w:spacing w:before="9"/>
            </w:pPr>
            <w:r w:rsidRPr="003A7A8D">
              <w:t xml:space="preserve"> - виконанні індивідуалъних завдань</w:t>
            </w:r>
          </w:p>
          <w:p w:rsidR="00A366EA" w:rsidRPr="003A7A8D" w:rsidRDefault="00A366EA" w:rsidP="003F484A">
            <w:pPr>
              <w:pStyle w:val="BodyText"/>
              <w:spacing w:before="9"/>
            </w:pPr>
            <w:r w:rsidRPr="003A7A8D">
              <w:t xml:space="preserve"> - опрацюванні розділів програми, які не викладаються на лекціях </w:t>
            </w:r>
          </w:p>
          <w:p w:rsidR="00A366EA" w:rsidRPr="003A7A8D" w:rsidRDefault="00A366EA" w:rsidP="003F484A">
            <w:pPr>
              <w:pStyle w:val="BodyText"/>
              <w:spacing w:before="9"/>
            </w:pPr>
            <w:r w:rsidRPr="003A7A8D">
              <w:t xml:space="preserve"> </w:t>
            </w:r>
          </w:p>
          <w:p w:rsidR="00A366EA" w:rsidRPr="003A7A8D" w:rsidRDefault="00A366EA" w:rsidP="003F484A">
            <w:pPr>
              <w:pStyle w:val="BodyText"/>
              <w:spacing w:before="9"/>
            </w:pPr>
            <w:r w:rsidRPr="003A7A8D">
              <w:t xml:space="preserve">Семестровий контроль </w:t>
            </w:r>
          </w:p>
          <w:p w:rsidR="00A366EA" w:rsidRPr="003A7A8D" w:rsidRDefault="00A366EA" w:rsidP="003F484A">
            <w:pPr>
              <w:pStyle w:val="BodyText"/>
              <w:spacing w:before="9"/>
            </w:pPr>
          </w:p>
        </w:tc>
        <w:tc>
          <w:tcPr>
            <w:tcW w:w="3071" w:type="dxa"/>
          </w:tcPr>
          <w:p w:rsidR="00A366EA" w:rsidRPr="003A7A8D" w:rsidRDefault="00A366EA" w:rsidP="003F484A">
            <w:pPr>
              <w:pStyle w:val="BodyText"/>
              <w:spacing w:before="9"/>
              <w:jc w:val="center"/>
            </w:pPr>
          </w:p>
          <w:p w:rsidR="00A366EA" w:rsidRPr="003A7A8D" w:rsidRDefault="00A366EA" w:rsidP="003F484A">
            <w:pPr>
              <w:pStyle w:val="BodyText"/>
              <w:spacing w:before="9"/>
              <w:jc w:val="center"/>
            </w:pPr>
            <w:r w:rsidRPr="003A7A8D">
              <w:t>8</w:t>
            </w:r>
          </w:p>
          <w:p w:rsidR="00A366EA" w:rsidRPr="003A7A8D" w:rsidRDefault="00A366EA" w:rsidP="003F484A">
            <w:pPr>
              <w:pStyle w:val="BodyText"/>
              <w:spacing w:before="9"/>
              <w:jc w:val="center"/>
            </w:pPr>
          </w:p>
          <w:p w:rsidR="00A366EA" w:rsidRPr="003A7A8D" w:rsidRDefault="00A366EA" w:rsidP="003F484A">
            <w:pPr>
              <w:pStyle w:val="BodyText"/>
              <w:spacing w:before="9"/>
              <w:jc w:val="center"/>
            </w:pPr>
            <w:r w:rsidRPr="003A7A8D">
              <w:t>4</w:t>
            </w:r>
          </w:p>
          <w:p w:rsidR="00A366EA" w:rsidRPr="003A7A8D" w:rsidRDefault="00A366EA" w:rsidP="003F484A">
            <w:pPr>
              <w:pStyle w:val="BodyText"/>
              <w:spacing w:before="9"/>
              <w:jc w:val="center"/>
            </w:pPr>
          </w:p>
          <w:p w:rsidR="00A366EA" w:rsidRPr="003A7A8D" w:rsidRDefault="00A366EA" w:rsidP="003F484A">
            <w:pPr>
              <w:pStyle w:val="BodyText"/>
              <w:spacing w:before="9"/>
              <w:jc w:val="center"/>
            </w:pPr>
          </w:p>
          <w:p w:rsidR="00A366EA" w:rsidRPr="003A7A8D" w:rsidRDefault="00A366EA" w:rsidP="003F484A">
            <w:pPr>
              <w:pStyle w:val="BodyText"/>
              <w:spacing w:before="9"/>
              <w:jc w:val="center"/>
            </w:pPr>
          </w:p>
          <w:p w:rsidR="00A366EA" w:rsidRPr="003A7A8D" w:rsidRDefault="00A366EA" w:rsidP="003F484A">
            <w:pPr>
              <w:pStyle w:val="BodyText"/>
              <w:spacing w:before="9"/>
              <w:jc w:val="center"/>
            </w:pPr>
            <w:r w:rsidRPr="003A7A8D">
              <w:t>68</w:t>
            </w:r>
          </w:p>
          <w:p w:rsidR="00A366EA" w:rsidRPr="003A7A8D" w:rsidRDefault="00A366EA" w:rsidP="003F484A">
            <w:pPr>
              <w:pStyle w:val="BodyText"/>
              <w:spacing w:before="9"/>
              <w:jc w:val="center"/>
            </w:pPr>
          </w:p>
          <w:p w:rsidR="00A366EA" w:rsidRPr="003A7A8D" w:rsidRDefault="00A366EA" w:rsidP="003F484A">
            <w:pPr>
              <w:pStyle w:val="BodyText"/>
              <w:spacing w:before="9"/>
              <w:jc w:val="center"/>
            </w:pPr>
            <w:r w:rsidRPr="003A7A8D">
              <w:t>Середнє- арифметичне 4-х a6o іспит</w:t>
            </w:r>
          </w:p>
        </w:tc>
      </w:tr>
    </w:tbl>
    <w:p w:rsidR="00A366EA" w:rsidRPr="003A7A8D" w:rsidRDefault="00A366EA" w:rsidP="003A7A8D">
      <w:pPr>
        <w:pStyle w:val="BodyText"/>
        <w:spacing w:before="9"/>
      </w:pPr>
    </w:p>
    <w:tbl>
      <w:tblPr>
        <w:tblW w:w="6804" w:type="dxa"/>
        <w:tblInd w:w="8" w:type="dxa"/>
        <w:tblBorders>
          <w:top w:val="single" w:sz="6" w:space="0" w:color="474747"/>
          <w:left w:val="single" w:sz="6" w:space="0" w:color="474747"/>
          <w:bottom w:val="single" w:sz="6" w:space="0" w:color="474747"/>
          <w:right w:val="single" w:sz="6" w:space="0" w:color="474747"/>
          <w:insideH w:val="single" w:sz="6" w:space="0" w:color="474747"/>
          <w:insideV w:val="single" w:sz="6" w:space="0" w:color="474747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4"/>
        <w:gridCol w:w="5100"/>
      </w:tblGrid>
      <w:tr w:rsidR="00A366EA" w:rsidRPr="003A7A8D" w:rsidTr="003F484A">
        <w:trPr>
          <w:trHeight w:val="760"/>
        </w:trPr>
        <w:tc>
          <w:tcPr>
            <w:tcW w:w="1704" w:type="dxa"/>
            <w:tcBorders>
              <w:top w:val="single" w:sz="4" w:space="0" w:color="auto"/>
            </w:tcBorders>
          </w:tcPr>
          <w:p w:rsidR="00A366EA" w:rsidRPr="003F484A" w:rsidRDefault="00A366EA" w:rsidP="003A7A8D">
            <w:pPr>
              <w:pStyle w:val="TableParagraph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Специфічні засоби навчання</w:t>
            </w:r>
          </w:p>
        </w:tc>
        <w:tc>
          <w:tcPr>
            <w:tcW w:w="5100" w:type="dxa"/>
            <w:tcBorders>
              <w:top w:val="single" w:sz="4" w:space="0" w:color="auto"/>
            </w:tcBorders>
          </w:tcPr>
          <w:p w:rsidR="00A366EA" w:rsidRPr="003F484A" w:rsidRDefault="00A366EA" w:rsidP="003F484A">
            <w:pPr>
              <w:pStyle w:val="TableParagraph"/>
              <w:spacing w:before="12"/>
              <w:ind w:left="269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 xml:space="preserve">Навчальний процес передбачає: використання комп’ютерних робочих місць і прикладного програмного забезпечення EXCEL, Mathcad, </w:t>
            </w:r>
            <w:r w:rsidRPr="003F484A">
              <w:rPr>
                <w:sz w:val="24"/>
                <w:szCs w:val="24"/>
                <w:lang w:val="en-US"/>
              </w:rPr>
              <w:t>Ststistica</w:t>
            </w:r>
            <w:r w:rsidRPr="003F484A">
              <w:rPr>
                <w:sz w:val="24"/>
                <w:szCs w:val="24"/>
              </w:rPr>
              <w:t>; наявність стабільного доступу до мережі інтернет та профілю у мережі Google, для використання платформи Google Classroom; використання мультимедійного комплексу.</w:t>
            </w:r>
          </w:p>
        </w:tc>
      </w:tr>
      <w:tr w:rsidR="00A366EA" w:rsidRPr="003A7A8D" w:rsidTr="003F484A">
        <w:trPr>
          <w:trHeight w:val="575"/>
        </w:trPr>
        <w:tc>
          <w:tcPr>
            <w:tcW w:w="1704" w:type="dxa"/>
            <w:tcBorders>
              <w:bottom w:val="single" w:sz="6" w:space="0" w:color="444444"/>
            </w:tcBorders>
          </w:tcPr>
          <w:p w:rsidR="00A366EA" w:rsidRPr="003F484A" w:rsidRDefault="00A366EA" w:rsidP="003F484A">
            <w:pPr>
              <w:pStyle w:val="TableParagraph"/>
              <w:ind w:left="98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Навчально методичне забезпечення</w:t>
            </w:r>
          </w:p>
        </w:tc>
        <w:tc>
          <w:tcPr>
            <w:tcW w:w="5100" w:type="dxa"/>
            <w:tcBorders>
              <w:bottom w:val="single" w:sz="6" w:space="0" w:color="444444"/>
            </w:tcBorders>
          </w:tcPr>
          <w:p w:rsidR="00A366EA" w:rsidRPr="003F484A" w:rsidRDefault="00A366EA" w:rsidP="003F484A">
            <w:pPr>
              <w:pStyle w:val="TableParagraph"/>
              <w:ind w:left="24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 xml:space="preserve">Основна література: </w:t>
            </w:r>
          </w:p>
          <w:p w:rsidR="00A366EA" w:rsidRPr="003F484A" w:rsidRDefault="00A366EA" w:rsidP="003F484A">
            <w:pPr>
              <w:pStyle w:val="TableParagraph"/>
              <w:ind w:left="24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 xml:space="preserve">1. Дудин-Барковский И.В., Смирнов Н.В. Краткий курс математической статистики для технических приложений. –Физматгиз, 1965. </w:t>
            </w:r>
          </w:p>
          <w:p w:rsidR="00A366EA" w:rsidRPr="003F484A" w:rsidRDefault="00A366EA" w:rsidP="003F484A">
            <w:pPr>
              <w:pStyle w:val="TableParagraph"/>
              <w:ind w:left="24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  <w:lang w:val="ru-RU"/>
              </w:rPr>
              <w:t>2</w:t>
            </w:r>
            <w:r w:rsidRPr="003F484A">
              <w:rPr>
                <w:sz w:val="24"/>
                <w:szCs w:val="24"/>
              </w:rPr>
              <w:t>.</w:t>
            </w:r>
            <w:r w:rsidRPr="003F484A">
              <w:rPr>
                <w:sz w:val="24"/>
                <w:szCs w:val="24"/>
                <w:lang w:val="ru-RU"/>
              </w:rPr>
              <w:t xml:space="preserve"> </w:t>
            </w:r>
            <w:r w:rsidRPr="003F484A">
              <w:rPr>
                <w:sz w:val="24"/>
                <w:szCs w:val="24"/>
              </w:rPr>
              <w:t xml:space="preserve">Гмурман В.Е. Теория вероятностей и математическая статистика. – М.: Высшая школа, 1978. </w:t>
            </w:r>
          </w:p>
          <w:p w:rsidR="00A366EA" w:rsidRPr="003F484A" w:rsidRDefault="00A366EA" w:rsidP="003F484A">
            <w:pPr>
              <w:pStyle w:val="TableParagraph"/>
              <w:ind w:left="245"/>
              <w:rPr>
                <w:sz w:val="24"/>
                <w:szCs w:val="24"/>
                <w:lang w:val="ru-RU"/>
              </w:rPr>
            </w:pPr>
            <w:r w:rsidRPr="003F484A">
              <w:rPr>
                <w:sz w:val="24"/>
                <w:szCs w:val="24"/>
                <w:lang w:val="ru-RU"/>
              </w:rPr>
              <w:t xml:space="preserve">3. </w:t>
            </w:r>
            <w:r w:rsidRPr="003F484A">
              <w:rPr>
                <w:sz w:val="24"/>
                <w:szCs w:val="24"/>
              </w:rPr>
              <w:t>Н.Дрейпер, Г.Смит Прикладной регрессионн</w:t>
            </w:r>
            <w:r w:rsidRPr="003F484A">
              <w:rPr>
                <w:sz w:val="24"/>
                <w:szCs w:val="24"/>
                <w:lang w:val="ru-RU"/>
              </w:rPr>
              <w:t>ы</w:t>
            </w:r>
            <w:r w:rsidRPr="003F484A">
              <w:rPr>
                <w:sz w:val="24"/>
                <w:szCs w:val="24"/>
              </w:rPr>
              <w:t>й анализ</w:t>
            </w:r>
            <w:r w:rsidRPr="003F484A">
              <w:rPr>
                <w:sz w:val="24"/>
                <w:szCs w:val="24"/>
                <w:lang w:val="ru-RU"/>
              </w:rPr>
              <w:t>, т.1, т.2,  М. Финансы и статистика, 1986</w:t>
            </w:r>
          </w:p>
          <w:p w:rsidR="00A366EA" w:rsidRPr="003F484A" w:rsidRDefault="00A366EA" w:rsidP="003F484A">
            <w:pPr>
              <w:pStyle w:val="TableParagraph"/>
              <w:ind w:left="24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  <w:lang w:val="ru-RU"/>
              </w:rPr>
              <w:t>4</w:t>
            </w:r>
            <w:r w:rsidRPr="003F484A">
              <w:rPr>
                <w:sz w:val="24"/>
                <w:szCs w:val="24"/>
              </w:rPr>
              <w:t>. А.А.Халафян Промышленная статистика, 2012</w:t>
            </w:r>
          </w:p>
          <w:p w:rsidR="00A366EA" w:rsidRPr="003F484A" w:rsidRDefault="00A366EA" w:rsidP="003F484A">
            <w:pPr>
              <w:pStyle w:val="TableParagraph"/>
              <w:ind w:left="24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 xml:space="preserve">Додаткова література: </w:t>
            </w:r>
          </w:p>
          <w:p w:rsidR="00A366EA" w:rsidRPr="003F484A" w:rsidRDefault="00A366EA" w:rsidP="003F484A">
            <w:pPr>
              <w:pStyle w:val="TableParagraph"/>
              <w:ind w:left="24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1. - Брюс Питер, Брюс Эндрю Практическая статистика для специалистов Data Science. Автор (БХВ-Петербург)</w:t>
            </w:r>
          </w:p>
          <w:p w:rsidR="00A366EA" w:rsidRPr="003F484A" w:rsidRDefault="00A366EA" w:rsidP="003F484A">
            <w:pPr>
              <w:pStyle w:val="TableParagraph"/>
              <w:ind w:left="24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 xml:space="preserve">2. Кендалл М, Стьюард А. Основы математической статистики. Том 1,2,3. –Наука, 1973,1976. </w:t>
            </w:r>
          </w:p>
          <w:p w:rsidR="00A366EA" w:rsidRPr="003F484A" w:rsidRDefault="00A366EA" w:rsidP="003F484A">
            <w:pPr>
              <w:pStyle w:val="TableParagraph"/>
              <w:ind w:left="24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 xml:space="preserve">3.С. Уилкс Математическая статистика. Наука, 1967. </w:t>
            </w:r>
          </w:p>
          <w:p w:rsidR="00A366EA" w:rsidRPr="003F484A" w:rsidRDefault="00A366EA" w:rsidP="003F484A">
            <w:pPr>
              <w:pStyle w:val="TableParagraph"/>
              <w:ind w:left="24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 xml:space="preserve">4.Ю.Нейман. Вводный курс теории вероятностей и математической статистики. Наука, 1968. </w:t>
            </w:r>
          </w:p>
          <w:p w:rsidR="00A366EA" w:rsidRPr="003F484A" w:rsidRDefault="00A366EA" w:rsidP="003F484A">
            <w:pPr>
              <w:pStyle w:val="TableParagraph"/>
              <w:ind w:left="24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 xml:space="preserve">5.А. Хальд. Математическая статистика с математическими приложениями. Мир, 1965. </w:t>
            </w:r>
          </w:p>
          <w:p w:rsidR="00A366EA" w:rsidRPr="003F484A" w:rsidRDefault="00A366EA" w:rsidP="003F484A">
            <w:pPr>
              <w:pStyle w:val="TableParagraph"/>
              <w:ind w:left="245"/>
              <w:rPr>
                <w:sz w:val="24"/>
                <w:szCs w:val="24"/>
              </w:rPr>
            </w:pPr>
            <w:r w:rsidRPr="003F484A">
              <w:rPr>
                <w:sz w:val="24"/>
                <w:szCs w:val="24"/>
              </w:rPr>
              <w:t>6.Е. Леман. Проверка статистических гіпотез. Наука, 1964</w:t>
            </w:r>
          </w:p>
        </w:tc>
      </w:tr>
    </w:tbl>
    <w:p w:rsidR="00A366EA" w:rsidRPr="0077184A" w:rsidRDefault="00A366EA" w:rsidP="00AF3307">
      <w:pPr>
        <w:pStyle w:val="BodyText"/>
        <w:spacing w:before="9"/>
        <w:jc w:val="center"/>
        <w:rPr>
          <w:lang w:val="ru-RU"/>
        </w:rPr>
      </w:pPr>
    </w:p>
    <w:p w:rsidR="00A366EA" w:rsidRPr="0077184A" w:rsidRDefault="00A366EA" w:rsidP="00AF3307">
      <w:pPr>
        <w:pStyle w:val="NormalWeb"/>
        <w:spacing w:before="0" w:beforeAutospacing="0" w:after="0" w:afterAutospacing="0"/>
        <w:ind w:firstLine="720"/>
        <w:rPr>
          <w:color w:val="auto"/>
          <w:lang w:val="uk-UA"/>
        </w:rPr>
      </w:pPr>
      <w:r w:rsidRPr="0077184A">
        <w:rPr>
          <w:color w:val="auto"/>
          <w:lang w:val="uk-UA"/>
        </w:rPr>
        <w:t>Силабус підготувал</w:t>
      </w:r>
      <w:r>
        <w:rPr>
          <w:color w:val="auto"/>
          <w:lang w:val="uk-UA"/>
        </w:rPr>
        <w:t>а</w:t>
      </w:r>
      <w:r w:rsidRPr="0077184A">
        <w:rPr>
          <w:color w:val="auto"/>
          <w:lang w:val="uk-UA"/>
        </w:rPr>
        <w:t xml:space="preserve"> </w:t>
      </w:r>
    </w:p>
    <w:p w:rsidR="00A366EA" w:rsidRPr="0077184A" w:rsidRDefault="00A366EA" w:rsidP="00AF3307">
      <w:pPr>
        <w:pStyle w:val="NormalWeb"/>
        <w:spacing w:before="0" w:beforeAutospacing="0" w:after="0" w:afterAutospacing="0"/>
        <w:ind w:firstLine="720"/>
        <w:rPr>
          <w:color w:val="auto"/>
          <w:lang w:val="uk-UA"/>
        </w:rPr>
      </w:pPr>
      <w:r w:rsidRPr="0077184A">
        <w:rPr>
          <w:color w:val="auto"/>
          <w:lang w:val="uk-UA"/>
        </w:rPr>
        <w:t xml:space="preserve">к.т.н., доц.                                                    </w:t>
      </w:r>
      <w:r>
        <w:rPr>
          <w:color w:val="auto"/>
          <w:lang w:val="uk-UA"/>
        </w:rPr>
        <w:t>Н</w:t>
      </w:r>
      <w:r w:rsidRPr="0077184A">
        <w:rPr>
          <w:color w:val="auto"/>
          <w:lang w:val="uk-UA"/>
        </w:rPr>
        <w:t xml:space="preserve">.С. </w:t>
      </w:r>
      <w:r>
        <w:rPr>
          <w:color w:val="auto"/>
          <w:lang w:val="uk-UA"/>
        </w:rPr>
        <w:t>Романова</w:t>
      </w:r>
    </w:p>
    <w:p w:rsidR="00A366EA" w:rsidRPr="0077184A" w:rsidRDefault="00A366EA" w:rsidP="00AF3307">
      <w:pPr>
        <w:pStyle w:val="NormalWeb"/>
        <w:spacing w:before="0" w:beforeAutospacing="0" w:after="0" w:afterAutospacing="0"/>
        <w:ind w:firstLine="720"/>
        <w:rPr>
          <w:color w:val="auto"/>
          <w:lang w:val="uk-UA"/>
        </w:rPr>
      </w:pPr>
    </w:p>
    <w:p w:rsidR="00A366EA" w:rsidRPr="0077184A" w:rsidRDefault="00A366EA" w:rsidP="00AF3307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uk-UA"/>
        </w:rPr>
      </w:pPr>
      <w:r w:rsidRPr="0077184A">
        <w:rPr>
          <w:color w:val="auto"/>
          <w:lang w:val="uk-UA"/>
        </w:rPr>
        <w:t xml:space="preserve">Розглянуто і затверджено на засіданні кафедри термічної обробки металів, протокол № </w:t>
      </w:r>
      <w:r>
        <w:rPr>
          <w:color w:val="auto"/>
          <w:lang w:val="uk-UA"/>
        </w:rPr>
        <w:t>2</w:t>
      </w:r>
      <w:r w:rsidRPr="0077184A">
        <w:rPr>
          <w:color w:val="auto"/>
          <w:lang w:val="uk-UA"/>
        </w:rPr>
        <w:t xml:space="preserve">5 від </w:t>
      </w:r>
      <w:r>
        <w:rPr>
          <w:color w:val="auto"/>
          <w:lang w:val="uk-UA"/>
        </w:rPr>
        <w:t>31</w:t>
      </w:r>
      <w:r w:rsidRPr="0077184A">
        <w:rPr>
          <w:color w:val="auto"/>
          <w:lang w:val="uk-UA"/>
        </w:rPr>
        <w:t>.</w:t>
      </w:r>
      <w:r>
        <w:rPr>
          <w:color w:val="auto"/>
          <w:lang w:val="uk-UA"/>
        </w:rPr>
        <w:t>05</w:t>
      </w:r>
      <w:r w:rsidRPr="0077184A">
        <w:rPr>
          <w:color w:val="auto"/>
          <w:lang w:val="uk-UA"/>
        </w:rPr>
        <w:t>.202</w:t>
      </w:r>
      <w:r>
        <w:rPr>
          <w:color w:val="auto"/>
          <w:lang w:val="uk-UA"/>
        </w:rPr>
        <w:t>1</w:t>
      </w:r>
      <w:r w:rsidRPr="0077184A">
        <w:rPr>
          <w:color w:val="auto"/>
          <w:lang w:val="uk-UA"/>
        </w:rPr>
        <w:t>.</w:t>
      </w:r>
    </w:p>
    <w:p w:rsidR="00A366EA" w:rsidRDefault="00A366EA" w:rsidP="00AF3307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uk-UA"/>
        </w:rPr>
      </w:pPr>
    </w:p>
    <w:p w:rsidR="00A366EA" w:rsidRPr="0077184A" w:rsidRDefault="00A366EA" w:rsidP="00AF3307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uk-UA"/>
        </w:rPr>
      </w:pPr>
    </w:p>
    <w:p w:rsidR="00A366EA" w:rsidRDefault="00A366EA" w:rsidP="00AF3307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uk-UA"/>
        </w:rPr>
      </w:pPr>
      <w:r w:rsidRPr="0077184A">
        <w:rPr>
          <w:color w:val="auto"/>
          <w:lang w:val="uk-UA"/>
        </w:rPr>
        <w:t xml:space="preserve">Завідувач кафедри </w:t>
      </w:r>
    </w:p>
    <w:p w:rsidR="00A366EA" w:rsidRPr="0077184A" w:rsidRDefault="00A366EA" w:rsidP="00AF3307">
      <w:pPr>
        <w:pStyle w:val="NormalWeb"/>
        <w:spacing w:before="0" w:beforeAutospacing="0" w:after="0" w:afterAutospacing="0"/>
        <w:ind w:firstLine="720"/>
        <w:jc w:val="both"/>
        <w:rPr>
          <w:color w:val="auto"/>
          <w:lang w:val="uk-UA"/>
        </w:rPr>
      </w:pPr>
      <w:r>
        <w:rPr>
          <w:color w:val="auto"/>
          <w:lang w:val="uk-UA"/>
        </w:rPr>
        <w:t>термічної обробки металів</w:t>
      </w:r>
      <w:r w:rsidRPr="0077184A">
        <w:rPr>
          <w:color w:val="auto"/>
          <w:lang w:val="uk-UA"/>
        </w:rPr>
        <w:t xml:space="preserve">, </w:t>
      </w:r>
    </w:p>
    <w:p w:rsidR="00A366EA" w:rsidRPr="0077184A" w:rsidRDefault="00A366EA" w:rsidP="00AF3307">
      <w:pPr>
        <w:pStyle w:val="BodyText"/>
        <w:ind w:firstLine="720"/>
      </w:pPr>
      <w:r w:rsidRPr="0077184A">
        <w:t>д.т.н., проф.                                                  Л.М. Дейнеко</w:t>
      </w:r>
    </w:p>
    <w:p w:rsidR="00A366EA" w:rsidRPr="003A7A8D" w:rsidRDefault="00A366EA" w:rsidP="003A7A8D">
      <w:pPr>
        <w:pStyle w:val="BodyText"/>
        <w:spacing w:before="9"/>
      </w:pPr>
    </w:p>
    <w:sectPr w:rsidR="00A366EA" w:rsidRPr="003A7A8D" w:rsidSect="00F02547">
      <w:pgSz w:w="8000" w:h="12000"/>
      <w:pgMar w:top="380" w:right="345" w:bottom="380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76D"/>
    <w:multiLevelType w:val="hybridMultilevel"/>
    <w:tmpl w:val="AD7CDF82"/>
    <w:lvl w:ilvl="0" w:tplc="10725922">
      <w:numFmt w:val="bullet"/>
      <w:lvlText w:val=""/>
      <w:lvlJc w:val="left"/>
      <w:pPr>
        <w:ind w:left="727" w:hanging="360"/>
      </w:pPr>
      <w:rPr>
        <w:rFonts w:ascii="Symbol" w:eastAsia="Times New Roman" w:hAnsi="Symbol" w:hint="default"/>
        <w:w w:val="100"/>
        <w:sz w:val="24"/>
      </w:rPr>
    </w:lvl>
    <w:lvl w:ilvl="1" w:tplc="CB0E4B52">
      <w:numFmt w:val="bullet"/>
      <w:lvlText w:val="•"/>
      <w:lvlJc w:val="left"/>
      <w:pPr>
        <w:ind w:left="1402" w:hanging="360"/>
      </w:pPr>
      <w:rPr>
        <w:rFonts w:hint="default"/>
      </w:rPr>
    </w:lvl>
    <w:lvl w:ilvl="2" w:tplc="FBAC7E9A">
      <w:numFmt w:val="bullet"/>
      <w:lvlText w:val="•"/>
      <w:lvlJc w:val="left"/>
      <w:pPr>
        <w:ind w:left="2084" w:hanging="360"/>
      </w:pPr>
      <w:rPr>
        <w:rFonts w:hint="default"/>
      </w:rPr>
    </w:lvl>
    <w:lvl w:ilvl="3" w:tplc="534E677E">
      <w:numFmt w:val="bullet"/>
      <w:lvlText w:val="•"/>
      <w:lvlJc w:val="left"/>
      <w:pPr>
        <w:ind w:left="2766" w:hanging="360"/>
      </w:pPr>
      <w:rPr>
        <w:rFonts w:hint="default"/>
      </w:rPr>
    </w:lvl>
    <w:lvl w:ilvl="4" w:tplc="A8B81146">
      <w:numFmt w:val="bullet"/>
      <w:lvlText w:val="•"/>
      <w:lvlJc w:val="left"/>
      <w:pPr>
        <w:ind w:left="3448" w:hanging="360"/>
      </w:pPr>
      <w:rPr>
        <w:rFonts w:hint="default"/>
      </w:rPr>
    </w:lvl>
    <w:lvl w:ilvl="5" w:tplc="EF705C6A">
      <w:numFmt w:val="bullet"/>
      <w:lvlText w:val="•"/>
      <w:lvlJc w:val="left"/>
      <w:pPr>
        <w:ind w:left="4131" w:hanging="360"/>
      </w:pPr>
      <w:rPr>
        <w:rFonts w:hint="default"/>
      </w:rPr>
    </w:lvl>
    <w:lvl w:ilvl="6" w:tplc="C19E649E">
      <w:numFmt w:val="bullet"/>
      <w:lvlText w:val="•"/>
      <w:lvlJc w:val="left"/>
      <w:pPr>
        <w:ind w:left="4813" w:hanging="360"/>
      </w:pPr>
      <w:rPr>
        <w:rFonts w:hint="default"/>
      </w:rPr>
    </w:lvl>
    <w:lvl w:ilvl="7" w:tplc="89109C38">
      <w:numFmt w:val="bullet"/>
      <w:lvlText w:val="•"/>
      <w:lvlJc w:val="left"/>
      <w:pPr>
        <w:ind w:left="5495" w:hanging="360"/>
      </w:pPr>
      <w:rPr>
        <w:rFonts w:hint="default"/>
      </w:rPr>
    </w:lvl>
    <w:lvl w:ilvl="8" w:tplc="775C7C44">
      <w:numFmt w:val="bullet"/>
      <w:lvlText w:val="•"/>
      <w:lvlJc w:val="left"/>
      <w:pPr>
        <w:ind w:left="6177" w:hanging="360"/>
      </w:pPr>
      <w:rPr>
        <w:rFonts w:hint="default"/>
      </w:rPr>
    </w:lvl>
  </w:abstractNum>
  <w:abstractNum w:abstractNumId="1">
    <w:nsid w:val="42D704C4"/>
    <w:multiLevelType w:val="hybridMultilevel"/>
    <w:tmpl w:val="A3CC34D4"/>
    <w:lvl w:ilvl="0" w:tplc="0EF8ADA2">
      <w:start w:val="2"/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">
    <w:nsid w:val="668E287A"/>
    <w:multiLevelType w:val="hybridMultilevel"/>
    <w:tmpl w:val="02862376"/>
    <w:lvl w:ilvl="0" w:tplc="BE1846DC">
      <w:start w:val="71"/>
      <w:numFmt w:val="decimalZero"/>
      <w:lvlText w:val="%1"/>
      <w:lvlJc w:val="left"/>
      <w:pPr>
        <w:ind w:left="537" w:hanging="397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</w:rPr>
    </w:lvl>
    <w:lvl w:ilvl="1" w:tplc="D152F2F4">
      <w:numFmt w:val="bullet"/>
      <w:lvlText w:val="•"/>
      <w:lvlJc w:val="left"/>
      <w:pPr>
        <w:ind w:left="1231" w:hanging="397"/>
      </w:pPr>
      <w:rPr>
        <w:rFonts w:hint="default"/>
      </w:rPr>
    </w:lvl>
    <w:lvl w:ilvl="2" w:tplc="FC12C826">
      <w:numFmt w:val="bullet"/>
      <w:lvlText w:val="•"/>
      <w:lvlJc w:val="left"/>
      <w:pPr>
        <w:ind w:left="1922" w:hanging="397"/>
      </w:pPr>
      <w:rPr>
        <w:rFonts w:hint="default"/>
      </w:rPr>
    </w:lvl>
    <w:lvl w:ilvl="3" w:tplc="07C45A10">
      <w:numFmt w:val="bullet"/>
      <w:lvlText w:val="•"/>
      <w:lvlJc w:val="left"/>
      <w:pPr>
        <w:ind w:left="2613" w:hanging="397"/>
      </w:pPr>
      <w:rPr>
        <w:rFonts w:hint="default"/>
      </w:rPr>
    </w:lvl>
    <w:lvl w:ilvl="4" w:tplc="7B6ECECC">
      <w:numFmt w:val="bullet"/>
      <w:lvlText w:val="•"/>
      <w:lvlJc w:val="left"/>
      <w:pPr>
        <w:ind w:left="3304" w:hanging="397"/>
      </w:pPr>
      <w:rPr>
        <w:rFonts w:hint="default"/>
      </w:rPr>
    </w:lvl>
    <w:lvl w:ilvl="5" w:tplc="242020DC">
      <w:numFmt w:val="bullet"/>
      <w:lvlText w:val="•"/>
      <w:lvlJc w:val="left"/>
      <w:pPr>
        <w:ind w:left="3995" w:hanging="397"/>
      </w:pPr>
      <w:rPr>
        <w:rFonts w:hint="default"/>
      </w:rPr>
    </w:lvl>
    <w:lvl w:ilvl="6" w:tplc="209EC3AA">
      <w:numFmt w:val="bullet"/>
      <w:lvlText w:val="•"/>
      <w:lvlJc w:val="left"/>
      <w:pPr>
        <w:ind w:left="4686" w:hanging="397"/>
      </w:pPr>
      <w:rPr>
        <w:rFonts w:hint="default"/>
      </w:rPr>
    </w:lvl>
    <w:lvl w:ilvl="7" w:tplc="090A1E02">
      <w:numFmt w:val="bullet"/>
      <w:lvlText w:val="•"/>
      <w:lvlJc w:val="left"/>
      <w:pPr>
        <w:ind w:left="5377" w:hanging="397"/>
      </w:pPr>
      <w:rPr>
        <w:rFonts w:hint="default"/>
      </w:rPr>
    </w:lvl>
    <w:lvl w:ilvl="8" w:tplc="BA18B0AA">
      <w:numFmt w:val="bullet"/>
      <w:lvlText w:val="•"/>
      <w:lvlJc w:val="left"/>
      <w:pPr>
        <w:ind w:left="6068" w:hanging="397"/>
      </w:pPr>
      <w:rPr>
        <w:rFonts w:hint="default"/>
      </w:rPr>
    </w:lvl>
  </w:abstractNum>
  <w:abstractNum w:abstractNumId="3">
    <w:nsid w:val="741E748F"/>
    <w:multiLevelType w:val="hybridMultilevel"/>
    <w:tmpl w:val="29FE6416"/>
    <w:lvl w:ilvl="0" w:tplc="2070F11A">
      <w:start w:val="3"/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">
    <w:nsid w:val="76962939"/>
    <w:multiLevelType w:val="hybridMultilevel"/>
    <w:tmpl w:val="A8A0AEA4"/>
    <w:lvl w:ilvl="0" w:tplc="E4FE86A4">
      <w:start w:val="2"/>
      <w:numFmt w:val="bullet"/>
      <w:lvlText w:val="-"/>
      <w:lvlJc w:val="left"/>
      <w:pPr>
        <w:ind w:left="674" w:hanging="360"/>
      </w:pPr>
      <w:rPr>
        <w:rFonts w:ascii="Times New Roman" w:eastAsia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FC0"/>
    <w:rsid w:val="00057462"/>
    <w:rsid w:val="000A676B"/>
    <w:rsid w:val="000E7045"/>
    <w:rsid w:val="00146565"/>
    <w:rsid w:val="00173D66"/>
    <w:rsid w:val="001B0028"/>
    <w:rsid w:val="001F15E5"/>
    <w:rsid w:val="002408BD"/>
    <w:rsid w:val="002D4420"/>
    <w:rsid w:val="00320D47"/>
    <w:rsid w:val="003A7A8D"/>
    <w:rsid w:val="003F484A"/>
    <w:rsid w:val="003F5542"/>
    <w:rsid w:val="0043299E"/>
    <w:rsid w:val="0047329E"/>
    <w:rsid w:val="004B468C"/>
    <w:rsid w:val="004B78A6"/>
    <w:rsid w:val="00576095"/>
    <w:rsid w:val="005B4E8E"/>
    <w:rsid w:val="00642FC0"/>
    <w:rsid w:val="0066607F"/>
    <w:rsid w:val="00707F26"/>
    <w:rsid w:val="00754059"/>
    <w:rsid w:val="0077184A"/>
    <w:rsid w:val="00797B10"/>
    <w:rsid w:val="007F043F"/>
    <w:rsid w:val="007F4D17"/>
    <w:rsid w:val="009D6018"/>
    <w:rsid w:val="009F1E07"/>
    <w:rsid w:val="00A366EA"/>
    <w:rsid w:val="00A85FBE"/>
    <w:rsid w:val="00AD2A94"/>
    <w:rsid w:val="00AE1246"/>
    <w:rsid w:val="00AF3307"/>
    <w:rsid w:val="00B96DFD"/>
    <w:rsid w:val="00C14AF5"/>
    <w:rsid w:val="00C34B8B"/>
    <w:rsid w:val="00CE41F7"/>
    <w:rsid w:val="00CF054F"/>
    <w:rsid w:val="00D528C1"/>
    <w:rsid w:val="00E421AC"/>
    <w:rsid w:val="00EE5ECF"/>
    <w:rsid w:val="00F02547"/>
    <w:rsid w:val="00F63887"/>
    <w:rsid w:val="00F649FE"/>
    <w:rsid w:val="00F8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DFD"/>
    <w:pPr>
      <w:widowControl w:val="0"/>
      <w:autoSpaceDE w:val="0"/>
      <w:autoSpaceDN w:val="0"/>
    </w:pPr>
    <w:rPr>
      <w:rFonts w:ascii="Times New Roman" w:eastAsia="Times New Roman" w:hAnsi="Times New Roman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B96DF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B96DF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13C61"/>
    <w:rPr>
      <w:rFonts w:ascii="Times New Roman" w:eastAsia="Times New Roman" w:hAnsi="Times New Roman"/>
      <w:lang w:val="uk-UA" w:eastAsia="uk-UA"/>
    </w:rPr>
  </w:style>
  <w:style w:type="paragraph" w:styleId="ListParagraph">
    <w:name w:val="List Paragraph"/>
    <w:basedOn w:val="Normal"/>
    <w:uiPriority w:val="99"/>
    <w:qFormat/>
    <w:rsid w:val="00B96DFD"/>
  </w:style>
  <w:style w:type="paragraph" w:customStyle="1" w:styleId="TableParagraph">
    <w:name w:val="Table Paragraph"/>
    <w:basedOn w:val="Normal"/>
    <w:uiPriority w:val="99"/>
    <w:rsid w:val="00B96DFD"/>
  </w:style>
  <w:style w:type="character" w:styleId="Hyperlink">
    <w:name w:val="Hyperlink"/>
    <w:basedOn w:val="DefaultParagraphFont"/>
    <w:uiPriority w:val="99"/>
    <w:semiHidden/>
    <w:rsid w:val="00320D4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97B10"/>
    <w:pPr>
      <w:tabs>
        <w:tab w:val="center" w:pos="4677"/>
        <w:tab w:val="right" w:pos="9355"/>
      </w:tabs>
      <w:autoSpaceDE/>
      <w:autoSpaceDN/>
    </w:pPr>
    <w:rPr>
      <w:rFonts w:ascii="Arial Unicode MS" w:eastAsia="Calibri" w:hAnsi="Arial Unicode MS" w:cs="Arial Unicode MS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7B10"/>
    <w:rPr>
      <w:rFonts w:ascii="Arial Unicode MS" w:eastAsia="Times New Roman" w:hAnsi="Arial Unicode MS" w:cs="Arial Unicode MS"/>
      <w:color w:val="000000"/>
      <w:sz w:val="24"/>
      <w:szCs w:val="24"/>
      <w:lang w:val="uk-UA" w:eastAsia="uk-UA"/>
    </w:rPr>
  </w:style>
  <w:style w:type="table" w:styleId="TableGrid">
    <w:name w:val="Table Grid"/>
    <w:basedOn w:val="TableNormal"/>
    <w:uiPriority w:val="99"/>
    <w:rsid w:val="006660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576095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4B4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468C"/>
    <w:rPr>
      <w:rFonts w:ascii="Tahoma" w:hAnsi="Tahoma" w:cs="Tahoma"/>
      <w:sz w:val="16"/>
      <w:szCs w:val="16"/>
      <w:lang w:val="uk-UA" w:eastAsia="uk-UA"/>
    </w:rPr>
  </w:style>
  <w:style w:type="paragraph" w:styleId="NormalWeb">
    <w:name w:val="Normal (Web)"/>
    <w:basedOn w:val="Normal"/>
    <w:uiPriority w:val="99"/>
    <w:rsid w:val="004B78A6"/>
    <w:pPr>
      <w:widowControl/>
      <w:autoSpaceDE/>
      <w:autoSpaceDN/>
      <w:spacing w:before="100" w:beforeAutospacing="1" w:after="100" w:afterAutospacing="1"/>
    </w:pPr>
    <w:rPr>
      <w:color w:val="333333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kaf.tom@metal.nmeta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7</Pages>
  <Words>1172</Words>
  <Characters>6682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KONVS</dc:creator>
  <cp:keywords/>
  <dc:description/>
  <cp:lastModifiedBy>Таня</cp:lastModifiedBy>
  <cp:revision>7</cp:revision>
  <dcterms:created xsi:type="dcterms:W3CDTF">2021-05-24T06:49:00Z</dcterms:created>
  <dcterms:modified xsi:type="dcterms:W3CDTF">2021-06-10T06:07:00Z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