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Tr="002076C2">
        <w:trPr>
          <w:trHeight w:val="412"/>
        </w:trPr>
        <w:tc>
          <w:tcPr>
            <w:tcW w:w="9351" w:type="dxa"/>
            <w:gridSpan w:val="2"/>
          </w:tcPr>
          <w:p w:rsidR="00D7334F" w:rsidRPr="009C2782" w:rsidRDefault="00D7334F" w:rsidP="002076C2">
            <w:pPr>
              <w:jc w:val="center"/>
              <w:rPr>
                <w:b/>
                <w:bCs/>
                <w:color w:val="244061"/>
                <w:sz w:val="24"/>
                <w:szCs w:val="24"/>
              </w:rPr>
            </w:pPr>
            <w:r w:rsidRPr="009C2782">
              <w:rPr>
                <w:b/>
                <w:bCs/>
                <w:color w:val="244061"/>
                <w:sz w:val="24"/>
                <w:szCs w:val="24"/>
              </w:rPr>
              <w:t xml:space="preserve">УКРАЇНСЬКИЙ ДЕРЖАВНИЙ УНІВЕРСИТЕТ НАУКИ І ТЕХНОЛОГІЙ </w:t>
            </w:r>
          </w:p>
        </w:tc>
      </w:tr>
      <w:tr w:rsidR="00D7334F" w:rsidTr="002076C2">
        <w:trPr>
          <w:trHeight w:val="1690"/>
        </w:trPr>
        <w:tc>
          <w:tcPr>
            <w:tcW w:w="2146" w:type="dxa"/>
          </w:tcPr>
          <w:p w:rsidR="00D7334F" w:rsidRDefault="00D7334F" w:rsidP="002076C2">
            <w:pPr>
              <w:rPr>
                <w:color w:val="244061"/>
                <w:sz w:val="24"/>
                <w:szCs w:val="24"/>
              </w:rPr>
            </w:pPr>
            <w:r>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Default="00D7334F" w:rsidP="002076C2">
            <w:pPr>
              <w:jc w:val="center"/>
              <w:rPr>
                <w:b/>
                <w:bCs/>
                <w:color w:val="244061"/>
              </w:rPr>
            </w:pPr>
          </w:p>
          <w:p w:rsidR="00D7334F" w:rsidRPr="009C2782" w:rsidRDefault="00D7334F" w:rsidP="002076C2">
            <w:pPr>
              <w:jc w:val="center"/>
              <w:rPr>
                <w:b/>
                <w:bCs/>
                <w:color w:val="244061"/>
                <w:sz w:val="24"/>
                <w:szCs w:val="24"/>
              </w:rPr>
            </w:pPr>
            <w:r w:rsidRPr="009C2782">
              <w:rPr>
                <w:b/>
                <w:bCs/>
                <w:color w:val="244061"/>
                <w:sz w:val="24"/>
                <w:szCs w:val="24"/>
              </w:rPr>
              <w:t xml:space="preserve">СИЛАБУС </w:t>
            </w:r>
          </w:p>
          <w:p w:rsidR="00D7334F" w:rsidRPr="004651FC" w:rsidRDefault="00D7334F" w:rsidP="00046FEB">
            <w:pPr>
              <w:jc w:val="center"/>
              <w:rPr>
                <w:color w:val="244061"/>
                <w:sz w:val="28"/>
                <w:szCs w:val="28"/>
              </w:rPr>
            </w:pPr>
            <w:r w:rsidRPr="004651FC">
              <w:rPr>
                <w:color w:val="244061"/>
                <w:sz w:val="28"/>
                <w:szCs w:val="28"/>
              </w:rPr>
              <w:t>«</w:t>
            </w:r>
            <w:r w:rsidR="00046FEB" w:rsidRPr="004651FC">
              <w:rPr>
                <w:b/>
                <w:bCs/>
                <w:color w:val="244061"/>
                <w:sz w:val="28"/>
                <w:szCs w:val="28"/>
                <w:lang w:val="ru-RU"/>
              </w:rPr>
              <w:t>П</w:t>
            </w:r>
            <w:r w:rsidR="00046FEB" w:rsidRPr="004651FC">
              <w:rPr>
                <w:b/>
                <w:bCs/>
                <w:color w:val="244061"/>
                <w:sz w:val="28"/>
                <w:szCs w:val="28"/>
              </w:rPr>
              <w:t>едагогіка</w:t>
            </w:r>
            <w:r w:rsidRPr="004651FC">
              <w:rPr>
                <w:color w:val="244061"/>
                <w:sz w:val="28"/>
                <w:szCs w:val="28"/>
              </w:rPr>
              <w:t>»</w:t>
            </w:r>
          </w:p>
          <w:p w:rsidR="00D7334F" w:rsidRDefault="00D7334F" w:rsidP="002076C2">
            <w:pPr>
              <w:rPr>
                <w:sz w:val="24"/>
                <w:szCs w:val="24"/>
              </w:rPr>
            </w:pPr>
          </w:p>
        </w:tc>
      </w:tr>
    </w:tbl>
    <w:p w:rsidR="00D7334F"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261"/>
        <w:gridCol w:w="5953"/>
      </w:tblGrid>
      <w:tr w:rsidR="00D7334F" w:rsidTr="003B4BFD">
        <w:tc>
          <w:tcPr>
            <w:tcW w:w="3261" w:type="dxa"/>
          </w:tcPr>
          <w:p w:rsidR="00D7334F" w:rsidRDefault="00D7334F" w:rsidP="002076C2">
            <w:pPr>
              <w:rPr>
                <w:b/>
                <w:bCs/>
                <w:color w:val="244061"/>
                <w:sz w:val="24"/>
                <w:szCs w:val="24"/>
              </w:rPr>
            </w:pPr>
            <w:r>
              <w:rPr>
                <w:b/>
                <w:bCs/>
                <w:color w:val="244061"/>
                <w:sz w:val="24"/>
                <w:szCs w:val="24"/>
              </w:rPr>
              <w:t>Статус дисципліни</w:t>
            </w:r>
          </w:p>
        </w:tc>
        <w:tc>
          <w:tcPr>
            <w:tcW w:w="5953" w:type="dxa"/>
          </w:tcPr>
          <w:p w:rsidR="00D7334F" w:rsidRDefault="00046FEB" w:rsidP="00243519">
            <w:pPr>
              <w:rPr>
                <w:sz w:val="24"/>
                <w:szCs w:val="24"/>
              </w:rPr>
            </w:pPr>
            <w:r>
              <w:rPr>
                <w:sz w:val="24"/>
                <w:szCs w:val="24"/>
              </w:rPr>
              <w:t>вибіркова</w:t>
            </w:r>
            <w:r w:rsidR="00243519" w:rsidRPr="00243519">
              <w:rPr>
                <w:sz w:val="24"/>
                <w:szCs w:val="24"/>
              </w:rPr>
              <w:t xml:space="preserve"> ВК 5</w:t>
            </w:r>
            <w:r w:rsidR="00243519">
              <w:rPr>
                <w:sz w:val="24"/>
                <w:szCs w:val="24"/>
              </w:rPr>
              <w:t xml:space="preserve"> загального циклу</w:t>
            </w:r>
          </w:p>
        </w:tc>
      </w:tr>
      <w:tr w:rsidR="00D7334F" w:rsidTr="003B4BFD">
        <w:tc>
          <w:tcPr>
            <w:tcW w:w="3261" w:type="dxa"/>
          </w:tcPr>
          <w:p w:rsidR="00D7334F" w:rsidRDefault="00D7334F" w:rsidP="002076C2">
            <w:pPr>
              <w:rPr>
                <w:b/>
                <w:bCs/>
                <w:color w:val="244061"/>
                <w:sz w:val="24"/>
                <w:szCs w:val="24"/>
              </w:rPr>
            </w:pPr>
            <w:r>
              <w:rPr>
                <w:b/>
                <w:bCs/>
                <w:color w:val="244061"/>
                <w:sz w:val="24"/>
                <w:szCs w:val="24"/>
              </w:rPr>
              <w:t xml:space="preserve">Код та назва спеціальності та </w:t>
            </w:r>
          </w:p>
          <w:p w:rsidR="00D7334F" w:rsidRDefault="00D7334F" w:rsidP="002076C2">
            <w:pPr>
              <w:rPr>
                <w:b/>
                <w:bCs/>
                <w:color w:val="244061"/>
                <w:sz w:val="24"/>
                <w:szCs w:val="24"/>
              </w:rPr>
            </w:pPr>
            <w:r>
              <w:rPr>
                <w:b/>
                <w:bCs/>
                <w:color w:val="244061"/>
                <w:sz w:val="24"/>
                <w:szCs w:val="24"/>
              </w:rPr>
              <w:t>спеціалізації (за наявності)</w:t>
            </w:r>
          </w:p>
        </w:tc>
        <w:tc>
          <w:tcPr>
            <w:tcW w:w="5953" w:type="dxa"/>
          </w:tcPr>
          <w:p w:rsidR="00D7334F" w:rsidRDefault="00243519" w:rsidP="00243519">
            <w:pPr>
              <w:rPr>
                <w:sz w:val="24"/>
                <w:szCs w:val="24"/>
              </w:rPr>
            </w:pPr>
            <w:r>
              <w:rPr>
                <w:sz w:val="24"/>
                <w:szCs w:val="24"/>
              </w:rPr>
              <w:t xml:space="preserve">Переклад </w:t>
            </w:r>
            <w:r w:rsidRPr="00243519">
              <w:rPr>
                <w:sz w:val="24"/>
                <w:szCs w:val="24"/>
              </w:rPr>
              <w:t>з англійської мови» за спеціальністю 035 Філологія, спеціалізація 035.041 Германські мови та літератури (переклад включно), перша – англійська, галузь знань 03 «Гуманітарні науки»</w:t>
            </w:r>
          </w:p>
        </w:tc>
      </w:tr>
      <w:tr w:rsidR="00D7334F" w:rsidTr="003B4BFD">
        <w:tc>
          <w:tcPr>
            <w:tcW w:w="3261" w:type="dxa"/>
          </w:tcPr>
          <w:p w:rsidR="00D7334F" w:rsidRDefault="00D7334F" w:rsidP="002076C2">
            <w:pPr>
              <w:rPr>
                <w:b/>
                <w:color w:val="244061"/>
                <w:sz w:val="24"/>
                <w:szCs w:val="24"/>
              </w:rPr>
            </w:pPr>
            <w:r>
              <w:rPr>
                <w:b/>
                <w:color w:val="244061"/>
                <w:sz w:val="24"/>
                <w:szCs w:val="24"/>
              </w:rPr>
              <w:t>Назва освітньої програми</w:t>
            </w:r>
          </w:p>
        </w:tc>
        <w:tc>
          <w:tcPr>
            <w:tcW w:w="5953" w:type="dxa"/>
          </w:tcPr>
          <w:p w:rsidR="00D7334F" w:rsidRDefault="00046FEB" w:rsidP="00046FEB">
            <w:pPr>
              <w:rPr>
                <w:sz w:val="24"/>
                <w:szCs w:val="24"/>
              </w:rPr>
            </w:pPr>
            <w:r w:rsidRPr="00046FEB">
              <w:rPr>
                <w:bCs/>
                <w:sz w:val="24"/>
                <w:szCs w:val="24"/>
                <w:lang w:val="ru-RU"/>
              </w:rPr>
              <w:t xml:space="preserve">"Переклад з </w:t>
            </w:r>
            <w:proofErr w:type="spellStart"/>
            <w:r w:rsidRPr="00046FEB">
              <w:rPr>
                <w:bCs/>
                <w:sz w:val="24"/>
                <w:szCs w:val="24"/>
                <w:lang w:val="ru-RU"/>
              </w:rPr>
              <w:t>англійської</w:t>
            </w:r>
            <w:proofErr w:type="spellEnd"/>
            <w:r w:rsidRPr="00046FEB">
              <w:rPr>
                <w:bCs/>
                <w:sz w:val="24"/>
                <w:szCs w:val="24"/>
                <w:lang w:val="ru-RU"/>
              </w:rPr>
              <w:t xml:space="preserve"> </w:t>
            </w:r>
            <w:proofErr w:type="spellStart"/>
            <w:r w:rsidRPr="00046FEB">
              <w:rPr>
                <w:bCs/>
                <w:sz w:val="24"/>
                <w:szCs w:val="24"/>
                <w:lang w:val="ru-RU"/>
              </w:rPr>
              <w:t>мови</w:t>
            </w:r>
            <w:proofErr w:type="spellEnd"/>
            <w:r w:rsidRPr="00046FEB">
              <w:rPr>
                <w:bCs/>
                <w:sz w:val="24"/>
                <w:szCs w:val="24"/>
                <w:lang w:val="ru-RU"/>
              </w:rPr>
              <w:t>"</w:t>
            </w:r>
          </w:p>
        </w:tc>
      </w:tr>
      <w:tr w:rsidR="00D7334F" w:rsidTr="003B4BFD">
        <w:tc>
          <w:tcPr>
            <w:tcW w:w="3261" w:type="dxa"/>
          </w:tcPr>
          <w:p w:rsidR="00D7334F" w:rsidRDefault="00D7334F" w:rsidP="002076C2">
            <w:pPr>
              <w:rPr>
                <w:b/>
                <w:bCs/>
                <w:color w:val="244061"/>
                <w:sz w:val="24"/>
                <w:szCs w:val="24"/>
              </w:rPr>
            </w:pPr>
            <w:r>
              <w:rPr>
                <w:b/>
                <w:bCs/>
                <w:color w:val="244061"/>
                <w:sz w:val="24"/>
                <w:szCs w:val="24"/>
              </w:rPr>
              <w:t>Освітній ступінь</w:t>
            </w:r>
          </w:p>
        </w:tc>
        <w:tc>
          <w:tcPr>
            <w:tcW w:w="5953" w:type="dxa"/>
          </w:tcPr>
          <w:p w:rsidR="00D7334F" w:rsidRDefault="00046FEB" w:rsidP="00046FEB">
            <w:pPr>
              <w:rPr>
                <w:sz w:val="24"/>
                <w:szCs w:val="24"/>
              </w:rPr>
            </w:pPr>
            <w:r w:rsidRPr="00046FEB">
              <w:rPr>
                <w:sz w:val="24"/>
                <w:szCs w:val="24"/>
              </w:rPr>
              <w:t>Перший (бакалаврський)</w:t>
            </w:r>
          </w:p>
        </w:tc>
      </w:tr>
      <w:tr w:rsidR="00D7334F" w:rsidTr="003B4BFD">
        <w:trPr>
          <w:trHeight w:val="571"/>
        </w:trPr>
        <w:tc>
          <w:tcPr>
            <w:tcW w:w="3261" w:type="dxa"/>
          </w:tcPr>
          <w:p w:rsidR="00D7334F" w:rsidRDefault="00D7334F" w:rsidP="002076C2">
            <w:pPr>
              <w:jc w:val="both"/>
              <w:rPr>
                <w:color w:val="244061"/>
                <w:sz w:val="24"/>
                <w:szCs w:val="24"/>
              </w:rPr>
            </w:pPr>
            <w:r>
              <w:rPr>
                <w:b/>
                <w:color w:val="244061"/>
                <w:sz w:val="24"/>
                <w:szCs w:val="24"/>
              </w:rPr>
              <w:t>Обсяг дисципліни</w:t>
            </w:r>
            <w:r>
              <w:rPr>
                <w:color w:val="244061"/>
                <w:sz w:val="24"/>
                <w:szCs w:val="24"/>
              </w:rPr>
              <w:t xml:space="preserve"> </w:t>
            </w:r>
          </w:p>
          <w:p w:rsidR="00D7334F" w:rsidRDefault="00D7334F" w:rsidP="002076C2">
            <w:pPr>
              <w:jc w:val="both"/>
              <w:rPr>
                <w:color w:val="244061"/>
                <w:sz w:val="24"/>
                <w:szCs w:val="24"/>
              </w:rPr>
            </w:pPr>
            <w:r>
              <w:rPr>
                <w:color w:val="244061"/>
                <w:sz w:val="24"/>
                <w:szCs w:val="24"/>
              </w:rPr>
              <w:t>(кредитів ЄКТС)</w:t>
            </w:r>
          </w:p>
        </w:tc>
        <w:tc>
          <w:tcPr>
            <w:tcW w:w="5953" w:type="dxa"/>
          </w:tcPr>
          <w:p w:rsidR="00D7334F" w:rsidRDefault="00243519" w:rsidP="002076C2">
            <w:pPr>
              <w:rPr>
                <w:sz w:val="24"/>
                <w:szCs w:val="24"/>
              </w:rPr>
            </w:pPr>
            <w:r>
              <w:rPr>
                <w:sz w:val="24"/>
                <w:szCs w:val="24"/>
              </w:rPr>
              <w:t xml:space="preserve"> </w:t>
            </w:r>
            <w:r w:rsidR="003771DE">
              <w:rPr>
                <w:sz w:val="24"/>
                <w:szCs w:val="24"/>
              </w:rPr>
              <w:t>3</w:t>
            </w:r>
            <w:r w:rsidR="00046FEB">
              <w:rPr>
                <w:sz w:val="24"/>
                <w:szCs w:val="24"/>
              </w:rPr>
              <w:t xml:space="preserve"> (</w:t>
            </w:r>
            <w:r w:rsidR="003771DE">
              <w:rPr>
                <w:sz w:val="24"/>
                <w:szCs w:val="24"/>
              </w:rPr>
              <w:t>9</w:t>
            </w:r>
            <w:r w:rsidR="00046FEB">
              <w:rPr>
                <w:sz w:val="24"/>
                <w:szCs w:val="24"/>
              </w:rPr>
              <w:t>0 годин)</w:t>
            </w:r>
          </w:p>
        </w:tc>
      </w:tr>
      <w:tr w:rsidR="00D7334F" w:rsidTr="003B4BFD">
        <w:tc>
          <w:tcPr>
            <w:tcW w:w="3261" w:type="dxa"/>
          </w:tcPr>
          <w:p w:rsidR="00D7334F" w:rsidRDefault="00D7334F" w:rsidP="002076C2">
            <w:pPr>
              <w:spacing w:line="288" w:lineRule="auto"/>
              <w:jc w:val="both"/>
              <w:rPr>
                <w:b/>
                <w:color w:val="244061"/>
                <w:sz w:val="24"/>
                <w:szCs w:val="24"/>
              </w:rPr>
            </w:pPr>
            <w:r>
              <w:rPr>
                <w:b/>
                <w:color w:val="244061"/>
                <w:sz w:val="24"/>
                <w:szCs w:val="24"/>
              </w:rPr>
              <w:t>Терміни вивчення дисципліни</w:t>
            </w:r>
          </w:p>
        </w:tc>
        <w:tc>
          <w:tcPr>
            <w:tcW w:w="5953" w:type="dxa"/>
          </w:tcPr>
          <w:p w:rsidR="00D7334F" w:rsidRDefault="00704904" w:rsidP="00704904">
            <w:pPr>
              <w:rPr>
                <w:sz w:val="24"/>
                <w:szCs w:val="24"/>
              </w:rPr>
            </w:pPr>
            <w:r w:rsidRPr="00704904">
              <w:rPr>
                <w:sz w:val="24"/>
                <w:szCs w:val="24"/>
                <w:lang w:val="en-US"/>
              </w:rPr>
              <w:t>7/2</w:t>
            </w:r>
            <w:r w:rsidRPr="00704904">
              <w:rPr>
                <w:sz w:val="24"/>
                <w:szCs w:val="24"/>
              </w:rPr>
              <w:t>,</w:t>
            </w:r>
            <w:r w:rsidRPr="00704904">
              <w:rPr>
                <w:sz w:val="24"/>
                <w:szCs w:val="24"/>
                <w:lang w:val="en-US"/>
              </w:rPr>
              <w:t xml:space="preserve"> 8/1</w:t>
            </w:r>
          </w:p>
        </w:tc>
      </w:tr>
      <w:tr w:rsidR="00D7334F" w:rsidTr="003B4BFD">
        <w:tc>
          <w:tcPr>
            <w:tcW w:w="3261" w:type="dxa"/>
          </w:tcPr>
          <w:p w:rsidR="00D7334F" w:rsidRDefault="00D7334F" w:rsidP="002076C2">
            <w:pPr>
              <w:jc w:val="both"/>
              <w:rPr>
                <w:b/>
                <w:color w:val="244061"/>
                <w:sz w:val="24"/>
                <w:szCs w:val="24"/>
              </w:rPr>
            </w:pPr>
            <w:r>
              <w:rPr>
                <w:b/>
                <w:color w:val="244061"/>
                <w:sz w:val="24"/>
                <w:szCs w:val="24"/>
              </w:rPr>
              <w:t xml:space="preserve">Назва кафедри, яка викладає дисципліну, </w:t>
            </w:r>
          </w:p>
          <w:p w:rsidR="00D7334F" w:rsidRDefault="00D7334F" w:rsidP="002076C2">
            <w:pPr>
              <w:jc w:val="both"/>
              <w:rPr>
                <w:b/>
                <w:color w:val="244061"/>
                <w:sz w:val="24"/>
                <w:szCs w:val="24"/>
              </w:rPr>
            </w:pPr>
            <w:r>
              <w:rPr>
                <w:b/>
                <w:color w:val="244061"/>
                <w:sz w:val="24"/>
                <w:szCs w:val="24"/>
              </w:rPr>
              <w:t>абревіатурне позначення</w:t>
            </w:r>
          </w:p>
        </w:tc>
        <w:tc>
          <w:tcPr>
            <w:tcW w:w="5953" w:type="dxa"/>
          </w:tcPr>
          <w:p w:rsidR="00D7334F" w:rsidRDefault="00046FEB" w:rsidP="002076C2">
            <w:pPr>
              <w:rPr>
                <w:sz w:val="24"/>
                <w:szCs w:val="24"/>
              </w:rPr>
            </w:pPr>
            <w:r>
              <w:rPr>
                <w:sz w:val="24"/>
                <w:szCs w:val="24"/>
              </w:rPr>
              <w:t>Каф металургії чавуну і сталі (напрям інженерна педагогіка)</w:t>
            </w:r>
          </w:p>
        </w:tc>
      </w:tr>
      <w:tr w:rsidR="00D7334F" w:rsidTr="003B4BFD">
        <w:tc>
          <w:tcPr>
            <w:tcW w:w="3261" w:type="dxa"/>
          </w:tcPr>
          <w:p w:rsidR="00D7334F" w:rsidRDefault="00D7334F" w:rsidP="002076C2">
            <w:pPr>
              <w:spacing w:line="288" w:lineRule="auto"/>
              <w:jc w:val="both"/>
              <w:rPr>
                <w:b/>
                <w:color w:val="244061"/>
                <w:sz w:val="24"/>
                <w:szCs w:val="24"/>
              </w:rPr>
            </w:pPr>
            <w:r>
              <w:rPr>
                <w:b/>
                <w:color w:val="244061"/>
                <w:sz w:val="24"/>
                <w:szCs w:val="24"/>
              </w:rPr>
              <w:t>Мова викладання</w:t>
            </w:r>
          </w:p>
        </w:tc>
        <w:tc>
          <w:tcPr>
            <w:tcW w:w="5953" w:type="dxa"/>
          </w:tcPr>
          <w:p w:rsidR="00D7334F" w:rsidRDefault="00046FEB" w:rsidP="002076C2">
            <w:pPr>
              <w:rPr>
                <w:sz w:val="24"/>
                <w:szCs w:val="24"/>
              </w:rPr>
            </w:pPr>
            <w:r>
              <w:rPr>
                <w:sz w:val="24"/>
                <w:szCs w:val="24"/>
              </w:rPr>
              <w:t>українська</w:t>
            </w:r>
          </w:p>
        </w:tc>
      </w:tr>
    </w:tbl>
    <w:p w:rsidR="00D7334F" w:rsidRDefault="00D7334F" w:rsidP="00D7334F">
      <w:pPr>
        <w:rPr>
          <w:b/>
          <w:bCs/>
          <w:sz w:val="24"/>
          <w:szCs w:val="24"/>
        </w:rPr>
      </w:pPr>
    </w:p>
    <w:p w:rsidR="00D7334F" w:rsidRDefault="00D7334F" w:rsidP="00D7334F">
      <w:pPr>
        <w:rPr>
          <w:b/>
          <w:bCs/>
          <w:color w:val="244061"/>
          <w:sz w:val="24"/>
          <w:szCs w:val="24"/>
        </w:rPr>
      </w:pPr>
      <w:r>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2290"/>
        <w:gridCol w:w="7066"/>
      </w:tblGrid>
      <w:tr w:rsidR="00D7334F" w:rsidTr="003B4BFD">
        <w:trPr>
          <w:trHeight w:val="515"/>
        </w:trPr>
        <w:tc>
          <w:tcPr>
            <w:tcW w:w="3119" w:type="dxa"/>
            <w:vMerge w:val="restart"/>
            <w:vAlign w:val="center"/>
          </w:tcPr>
          <w:p w:rsidR="00D7334F" w:rsidRDefault="00D7334F" w:rsidP="002076C2">
            <w:pPr>
              <w:jc w:val="center"/>
              <w:rPr>
                <w:b/>
                <w:bCs/>
                <w:sz w:val="24"/>
                <w:szCs w:val="24"/>
              </w:rPr>
            </w:pPr>
            <w:r>
              <w:rPr>
                <w:b/>
                <w:bCs/>
                <w:noProof/>
                <w:sz w:val="24"/>
                <w:szCs w:val="24"/>
                <w:lang w:val="ru-RU"/>
              </w:rPr>
              <w:drawing>
                <wp:anchor distT="0" distB="0" distL="114300" distR="114300" simplePos="0" relativeHeight="251659264" behindDoc="1" locked="0" layoutInCell="1" allowOverlap="1">
                  <wp:simplePos x="0" y="0"/>
                  <wp:positionH relativeFrom="column">
                    <wp:posOffset>438785</wp:posOffset>
                  </wp:positionH>
                  <wp:positionV relativeFrom="paragraph">
                    <wp:posOffset>509905</wp:posOffset>
                  </wp:positionV>
                  <wp:extent cx="914400" cy="914400"/>
                  <wp:effectExtent l="0" t="0" r="0" b="0"/>
                  <wp:wrapThrough wrapText="bothSides">
                    <wp:wrapPolygon edited="0">
                      <wp:start x="9450" y="1800"/>
                      <wp:lineTo x="6300" y="4050"/>
                      <wp:lineTo x="6300" y="7650"/>
                      <wp:lineTo x="8100" y="9900"/>
                      <wp:lineTo x="4050" y="12600"/>
                      <wp:lineTo x="2250" y="14400"/>
                      <wp:lineTo x="2250" y="19350"/>
                      <wp:lineTo x="18900" y="19350"/>
                      <wp:lineTo x="19350" y="15300"/>
                      <wp:lineTo x="17100" y="12600"/>
                      <wp:lineTo x="13050" y="9900"/>
                      <wp:lineTo x="15300" y="7200"/>
                      <wp:lineTo x="14850" y="4050"/>
                      <wp:lineTo x="11700" y="1800"/>
                      <wp:lineTo x="9450" y="180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Фото</w:t>
            </w:r>
          </w:p>
          <w:p w:rsidR="00D7334F" w:rsidRDefault="00D7334F" w:rsidP="002076C2">
            <w:pPr>
              <w:jc w:val="center"/>
              <w:rPr>
                <w:b/>
                <w:bCs/>
                <w:color w:val="244061"/>
                <w:sz w:val="24"/>
                <w:szCs w:val="24"/>
              </w:rPr>
            </w:pPr>
            <w:r>
              <w:rPr>
                <w:b/>
                <w:bCs/>
                <w:sz w:val="24"/>
                <w:szCs w:val="24"/>
              </w:rPr>
              <w:t>(за бажанням)</w:t>
            </w:r>
          </w:p>
        </w:tc>
        <w:tc>
          <w:tcPr>
            <w:tcW w:w="6237" w:type="dxa"/>
          </w:tcPr>
          <w:p w:rsidR="00046FEB" w:rsidRPr="00046FEB" w:rsidRDefault="00046FEB" w:rsidP="00046FEB">
            <w:pPr>
              <w:rPr>
                <w:sz w:val="24"/>
                <w:szCs w:val="24"/>
              </w:rPr>
            </w:pPr>
            <w:r w:rsidRPr="00046FEB">
              <w:rPr>
                <w:sz w:val="24"/>
                <w:szCs w:val="24"/>
              </w:rPr>
              <w:t>Проф., док. пед. наук ЛУЧАНІНОВА Ольга Петрівна</w:t>
            </w:r>
          </w:p>
          <w:p w:rsidR="00D7334F" w:rsidRDefault="00046FEB" w:rsidP="00046FEB">
            <w:pPr>
              <w:rPr>
                <w:sz w:val="24"/>
                <w:szCs w:val="24"/>
              </w:rPr>
            </w:pPr>
            <w:r w:rsidRPr="00046FEB">
              <w:rPr>
                <w:sz w:val="24"/>
                <w:szCs w:val="24"/>
                <w:lang w:val="de-DE"/>
              </w:rPr>
              <w:t>E</w:t>
            </w:r>
            <w:r w:rsidRPr="00046FEB">
              <w:rPr>
                <w:sz w:val="24"/>
                <w:szCs w:val="24"/>
              </w:rPr>
              <w:t>-</w:t>
            </w:r>
            <w:r w:rsidRPr="00046FEB">
              <w:rPr>
                <w:sz w:val="24"/>
                <w:szCs w:val="24"/>
                <w:lang w:val="de-DE"/>
              </w:rPr>
              <w:t>mail</w:t>
            </w:r>
            <w:r w:rsidRPr="00046FEB">
              <w:rPr>
                <w:sz w:val="24"/>
                <w:szCs w:val="24"/>
              </w:rPr>
              <w:t xml:space="preserve">: </w:t>
            </w:r>
            <w:hyperlink r:id="rId9" w:history="1">
              <w:r w:rsidRPr="00046FEB">
                <w:rPr>
                  <w:rStyle w:val="Hyperlink"/>
                  <w:sz w:val="24"/>
                  <w:szCs w:val="24"/>
                </w:rPr>
                <w:t>2017</w:t>
              </w:r>
              <w:r w:rsidRPr="00046FEB">
                <w:rPr>
                  <w:rStyle w:val="Hyperlink"/>
                  <w:sz w:val="24"/>
                  <w:szCs w:val="24"/>
                  <w:lang w:val="en-US"/>
                </w:rPr>
                <w:t>olgaperrovna@gmail.com</w:t>
              </w:r>
            </w:hyperlink>
            <w:r w:rsidRPr="00046FEB">
              <w:rPr>
                <w:sz w:val="24"/>
                <w:szCs w:val="24"/>
                <w:lang w:val="en-US"/>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Default="00D7334F" w:rsidP="00657246">
            <w:pPr>
              <w:rPr>
                <w:sz w:val="24"/>
                <w:szCs w:val="24"/>
              </w:rPr>
            </w:pPr>
            <w:r>
              <w:rPr>
                <w:sz w:val="24"/>
                <w:szCs w:val="24"/>
              </w:rPr>
              <w:t>корпоративний Е-mail</w:t>
            </w:r>
            <w:r w:rsidR="00657246">
              <w:rPr>
                <w:sz w:val="24"/>
                <w:szCs w:val="24"/>
              </w:rPr>
              <w:t xml:space="preserve">  </w:t>
            </w:r>
            <w:hyperlink r:id="rId10" w:history="1">
              <w:r w:rsidR="00657246" w:rsidRPr="003022D3">
                <w:rPr>
                  <w:rStyle w:val="Hyperlink"/>
                  <w:sz w:val="24"/>
                  <w:szCs w:val="24"/>
                  <w:lang w:val="en-US"/>
                </w:rPr>
                <w:t>o</w:t>
              </w:r>
              <w:r w:rsidR="00657246" w:rsidRPr="003022D3">
                <w:rPr>
                  <w:rStyle w:val="Hyperlink"/>
                  <w:sz w:val="24"/>
                  <w:szCs w:val="24"/>
                  <w:lang w:val="ru-RU"/>
                </w:rPr>
                <w:t>.</w:t>
              </w:r>
              <w:r w:rsidR="00657246" w:rsidRPr="003022D3">
                <w:rPr>
                  <w:rStyle w:val="Hyperlink"/>
                  <w:sz w:val="24"/>
                  <w:szCs w:val="24"/>
                  <w:lang w:val="en-US"/>
                </w:rPr>
                <w:t>p</w:t>
              </w:r>
              <w:r w:rsidR="00657246" w:rsidRPr="003022D3">
                <w:rPr>
                  <w:rStyle w:val="Hyperlink"/>
                  <w:sz w:val="24"/>
                  <w:szCs w:val="24"/>
                  <w:lang w:val="ru-RU"/>
                </w:rPr>
                <w:t>.</w:t>
              </w:r>
              <w:r w:rsidR="00657246" w:rsidRPr="003022D3">
                <w:rPr>
                  <w:rStyle w:val="Hyperlink"/>
                  <w:sz w:val="24"/>
                  <w:szCs w:val="24"/>
                  <w:lang w:val="en-US"/>
                </w:rPr>
                <w:t>luchaninova</w:t>
              </w:r>
              <w:r w:rsidR="00657246" w:rsidRPr="003022D3">
                <w:rPr>
                  <w:rStyle w:val="Hyperlink"/>
                  <w:sz w:val="24"/>
                  <w:szCs w:val="24"/>
                </w:rPr>
                <w:t>@ust.edu.ua</w:t>
              </w:r>
            </w:hyperlink>
            <w:r w:rsidR="00657246" w:rsidRPr="00657246">
              <w:rPr>
                <w:sz w:val="24"/>
                <w:szCs w:val="24"/>
                <w:u w:val="single"/>
                <w:lang w:val="ru-RU"/>
              </w:rPr>
              <w:t xml:space="preserve"> </w:t>
            </w:r>
            <w:r w:rsidR="00657246" w:rsidRPr="00657246">
              <w:rPr>
                <w:sz w:val="24"/>
                <w:szCs w:val="24"/>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Default="008C5E4A" w:rsidP="002076C2">
            <w:pPr>
              <w:rPr>
                <w:sz w:val="24"/>
                <w:szCs w:val="24"/>
              </w:rPr>
            </w:pPr>
            <w:r>
              <w:t xml:space="preserve">Сторінка викладача: </w:t>
            </w:r>
            <w:r>
              <w:rPr>
                <w:sz w:val="24"/>
                <w:szCs w:val="24"/>
              </w:rPr>
              <w:fldChar w:fldCharType="begin"/>
            </w:r>
            <w:r>
              <w:rPr>
                <w:sz w:val="24"/>
                <w:szCs w:val="24"/>
              </w:rPr>
              <w:instrText xml:space="preserve"> HYPERLINK "</w:instrText>
            </w:r>
            <w:r w:rsidRPr="008C5E4A">
              <w:rPr>
                <w:sz w:val="24"/>
                <w:szCs w:val="24"/>
              </w:rPr>
              <w:instrText>https://nmetau.edu.ua/ua/mdiv/i2030/p-2/e889</w:instrText>
            </w:r>
            <w:r>
              <w:rPr>
                <w:sz w:val="24"/>
                <w:szCs w:val="24"/>
              </w:rPr>
              <w:instrText xml:space="preserve">" </w:instrText>
            </w:r>
            <w:r>
              <w:rPr>
                <w:sz w:val="24"/>
                <w:szCs w:val="24"/>
              </w:rPr>
              <w:fldChar w:fldCharType="separate"/>
            </w:r>
            <w:r w:rsidRPr="003022D3">
              <w:rPr>
                <w:rStyle w:val="Hyperlink"/>
                <w:sz w:val="24"/>
                <w:szCs w:val="24"/>
              </w:rPr>
              <w:t>https://nmetau.edu.ua/ua/mdiv/i2030/p-2/e889</w:t>
            </w:r>
            <w:r>
              <w:rPr>
                <w:sz w:val="24"/>
                <w:szCs w:val="24"/>
              </w:rPr>
              <w:fldChar w:fldCharType="end"/>
            </w:r>
          </w:p>
          <w:p w:rsidR="004417BA" w:rsidRDefault="00414804" w:rsidP="002076C2">
            <w:pPr>
              <w:rPr>
                <w:sz w:val="24"/>
                <w:szCs w:val="24"/>
              </w:rPr>
            </w:pPr>
            <w:hyperlink r:id="rId11" w:history="1">
              <w:r w:rsidR="004417BA" w:rsidRPr="00252BDE">
                <w:rPr>
                  <w:rStyle w:val="Hyperlink"/>
                  <w:sz w:val="24"/>
                  <w:szCs w:val="24"/>
                </w:rPr>
                <w:t>https://scholar.google.com.ua/citations?user=zToGwRgAAAAJ&amp;hl=ru</w:t>
              </w:r>
            </w:hyperlink>
            <w:r w:rsidR="004417BA">
              <w:rPr>
                <w:sz w:val="24"/>
                <w:szCs w:val="24"/>
              </w:rPr>
              <w:t xml:space="preserve"> </w:t>
            </w:r>
          </w:p>
        </w:tc>
      </w:tr>
      <w:tr w:rsidR="00D7334F" w:rsidTr="003B4BFD">
        <w:trPr>
          <w:trHeight w:val="383"/>
        </w:trPr>
        <w:tc>
          <w:tcPr>
            <w:tcW w:w="3119" w:type="dxa"/>
            <w:vMerge/>
          </w:tcPr>
          <w:p w:rsidR="00D7334F" w:rsidRDefault="00D7334F" w:rsidP="002076C2">
            <w:pPr>
              <w:rPr>
                <w:b/>
                <w:bCs/>
                <w:color w:val="244061"/>
                <w:sz w:val="24"/>
                <w:szCs w:val="24"/>
              </w:rPr>
            </w:pPr>
          </w:p>
        </w:tc>
        <w:tc>
          <w:tcPr>
            <w:tcW w:w="6237" w:type="dxa"/>
          </w:tcPr>
          <w:p w:rsidR="00D7334F" w:rsidRDefault="00D7334F" w:rsidP="002076C2">
            <w:pPr>
              <w:rPr>
                <w:color w:val="000000"/>
                <w:sz w:val="24"/>
                <w:szCs w:val="24"/>
              </w:rPr>
            </w:pPr>
            <w:r>
              <w:rPr>
                <w:color w:val="000000"/>
                <w:sz w:val="24"/>
                <w:szCs w:val="24"/>
              </w:rPr>
              <w:t>лінк на дисципліну (за наявністю)</w:t>
            </w:r>
          </w:p>
        </w:tc>
      </w:tr>
      <w:tr w:rsidR="00D7334F" w:rsidTr="003B4BFD">
        <w:trPr>
          <w:trHeight w:val="645"/>
        </w:trPr>
        <w:tc>
          <w:tcPr>
            <w:tcW w:w="3119" w:type="dxa"/>
            <w:vMerge/>
          </w:tcPr>
          <w:p w:rsidR="00D7334F" w:rsidRDefault="00D7334F" w:rsidP="002076C2">
            <w:pPr>
              <w:rPr>
                <w:b/>
                <w:bCs/>
                <w:color w:val="244061"/>
                <w:sz w:val="24"/>
                <w:szCs w:val="24"/>
              </w:rPr>
            </w:pPr>
          </w:p>
        </w:tc>
        <w:tc>
          <w:tcPr>
            <w:tcW w:w="6237" w:type="dxa"/>
          </w:tcPr>
          <w:p w:rsidR="00046FEB" w:rsidRPr="00046FEB" w:rsidRDefault="008C5E4A" w:rsidP="008C5E4A">
            <w:pPr>
              <w:rPr>
                <w:color w:val="000000"/>
                <w:sz w:val="24"/>
                <w:szCs w:val="24"/>
              </w:rPr>
            </w:pPr>
            <w:r w:rsidRPr="008C5E4A">
              <w:rPr>
                <w:color w:val="000000"/>
                <w:sz w:val="24"/>
                <w:szCs w:val="24"/>
              </w:rPr>
              <w:t xml:space="preserve">Гагаріна, </w:t>
            </w:r>
            <w:r w:rsidRPr="008C5E4A">
              <w:rPr>
                <w:color w:val="000000"/>
                <w:sz w:val="24"/>
                <w:szCs w:val="24"/>
                <w:lang w:val="ru-RU"/>
              </w:rPr>
              <w:t>4</w:t>
            </w:r>
            <w:r w:rsidRPr="008C5E4A">
              <w:rPr>
                <w:color w:val="000000"/>
                <w:sz w:val="24"/>
                <w:szCs w:val="24"/>
              </w:rPr>
              <w:t xml:space="preserve">, </w:t>
            </w:r>
            <w:r>
              <w:rPr>
                <w:color w:val="000000"/>
                <w:sz w:val="24"/>
                <w:szCs w:val="24"/>
              </w:rPr>
              <w:t>ц</w:t>
            </w:r>
            <w:r w:rsidR="00046FEB">
              <w:rPr>
                <w:color w:val="000000"/>
                <w:sz w:val="24"/>
                <w:szCs w:val="24"/>
              </w:rPr>
              <w:t xml:space="preserve">ентральний корпус, </w:t>
            </w:r>
            <w:r w:rsidR="00046FEB" w:rsidRPr="00046FEB">
              <w:rPr>
                <w:color w:val="000000"/>
                <w:sz w:val="24"/>
                <w:szCs w:val="24"/>
              </w:rPr>
              <w:t xml:space="preserve">кімн. </w:t>
            </w:r>
            <w:r w:rsidR="00046FEB" w:rsidRPr="00046FEB">
              <w:rPr>
                <w:color w:val="000000"/>
                <w:sz w:val="24"/>
                <w:szCs w:val="24"/>
                <w:lang w:val="ru-RU"/>
              </w:rPr>
              <w:t>4</w:t>
            </w:r>
            <w:r w:rsidR="00046FEB" w:rsidRPr="00046FEB">
              <w:rPr>
                <w:color w:val="000000"/>
                <w:sz w:val="24"/>
                <w:szCs w:val="24"/>
              </w:rPr>
              <w:t xml:space="preserve">06 </w:t>
            </w:r>
          </w:p>
          <w:p w:rsidR="00D7334F" w:rsidRDefault="00D7334F" w:rsidP="002076C2">
            <w:pPr>
              <w:rPr>
                <w:color w:val="000000"/>
                <w:sz w:val="24"/>
                <w:szCs w:val="24"/>
              </w:rPr>
            </w:pPr>
            <w:r>
              <w:rPr>
                <w:color w:val="000000"/>
                <w:sz w:val="24"/>
                <w:szCs w:val="24"/>
              </w:rPr>
              <w:t xml:space="preserve"> номер телефону</w:t>
            </w:r>
          </w:p>
        </w:tc>
      </w:tr>
    </w:tbl>
    <w:p w:rsidR="00D7334F" w:rsidRDefault="00D7334F" w:rsidP="00D7334F">
      <w:pPr>
        <w:rPr>
          <w:b/>
          <w:bCs/>
          <w:sz w:val="24"/>
          <w:szCs w:val="24"/>
        </w:rPr>
      </w:pPr>
    </w:p>
    <w:tbl>
      <w:tblPr>
        <w:tblW w:w="9351" w:type="dxa"/>
        <w:tblBorders>
          <w:insideH w:val="single" w:sz="4" w:space="0" w:color="auto"/>
          <w:insideV w:val="single" w:sz="4" w:space="0" w:color="auto"/>
        </w:tblBorders>
        <w:tblLook w:val="0000" w:firstRow="0" w:lastRow="0" w:firstColumn="0" w:lastColumn="0" w:noHBand="0" w:noVBand="0"/>
      </w:tblPr>
      <w:tblGrid>
        <w:gridCol w:w="1312"/>
        <w:gridCol w:w="8326"/>
      </w:tblGrid>
      <w:tr w:rsidR="00D7334F" w:rsidTr="003B4BFD">
        <w:tc>
          <w:tcPr>
            <w:tcW w:w="2694" w:type="dxa"/>
          </w:tcPr>
          <w:p w:rsidR="00D7334F" w:rsidRDefault="00D7334F" w:rsidP="002076C2">
            <w:pPr>
              <w:rPr>
                <w:b/>
                <w:bCs/>
                <w:color w:val="244061"/>
                <w:sz w:val="24"/>
                <w:szCs w:val="24"/>
              </w:rPr>
            </w:pPr>
            <w:r>
              <w:rPr>
                <w:b/>
                <w:color w:val="244061"/>
                <w:sz w:val="24"/>
                <w:szCs w:val="24"/>
              </w:rPr>
              <w:t>Передумови вивчення дисципліни</w:t>
            </w:r>
          </w:p>
        </w:tc>
        <w:tc>
          <w:tcPr>
            <w:tcW w:w="6657" w:type="dxa"/>
          </w:tcPr>
          <w:p w:rsidR="00D7334F" w:rsidRDefault="003B4BFD" w:rsidP="003B4BFD">
            <w:pPr>
              <w:tabs>
                <w:tab w:val="num" w:pos="720"/>
              </w:tabs>
              <w:jc w:val="both"/>
              <w:rPr>
                <w:b/>
                <w:bCs/>
                <w:color w:val="244061"/>
                <w:sz w:val="24"/>
                <w:szCs w:val="24"/>
              </w:rPr>
            </w:pPr>
            <w:r w:rsidRPr="003B4BFD">
              <w:rPr>
                <w:b/>
                <w:bCs/>
                <w:color w:val="244061"/>
                <w:sz w:val="24"/>
                <w:szCs w:val="24"/>
              </w:rPr>
              <w:t>Вивченню дисципліни має передувати вивчення дисциплін:</w:t>
            </w:r>
            <w:r>
              <w:rPr>
                <w:b/>
                <w:bCs/>
                <w:color w:val="244061"/>
                <w:sz w:val="24"/>
                <w:szCs w:val="24"/>
              </w:rPr>
              <w:t xml:space="preserve"> </w:t>
            </w:r>
            <w:r w:rsidR="00C20C0C">
              <w:rPr>
                <w:b/>
                <w:bCs/>
                <w:color w:val="244061"/>
                <w:sz w:val="24"/>
                <w:szCs w:val="24"/>
              </w:rPr>
              <w:t>«</w:t>
            </w:r>
            <w:proofErr w:type="spellStart"/>
            <w:r w:rsidRPr="003B4BFD">
              <w:rPr>
                <w:b/>
                <w:bCs/>
                <w:color w:val="244061"/>
                <w:sz w:val="24"/>
                <w:szCs w:val="24"/>
                <w:lang w:val="ru-RU"/>
              </w:rPr>
              <w:t>Психологія</w:t>
            </w:r>
            <w:proofErr w:type="spellEnd"/>
            <w:r w:rsidRPr="003B4BFD">
              <w:rPr>
                <w:b/>
                <w:bCs/>
                <w:color w:val="244061"/>
                <w:sz w:val="24"/>
                <w:szCs w:val="24"/>
                <w:lang w:val="ru-RU"/>
              </w:rPr>
              <w:t xml:space="preserve"> </w:t>
            </w:r>
            <w:proofErr w:type="spellStart"/>
            <w:r w:rsidRPr="003B4BFD">
              <w:rPr>
                <w:b/>
                <w:bCs/>
                <w:color w:val="244061"/>
                <w:sz w:val="24"/>
                <w:szCs w:val="24"/>
                <w:lang w:val="ru-RU"/>
              </w:rPr>
              <w:t>особистості</w:t>
            </w:r>
            <w:proofErr w:type="spellEnd"/>
            <w:r w:rsidRPr="003B4BFD">
              <w:rPr>
                <w:b/>
                <w:bCs/>
                <w:color w:val="244061"/>
                <w:sz w:val="24"/>
                <w:szCs w:val="24"/>
                <w:lang w:val="ru-RU"/>
              </w:rPr>
              <w:t xml:space="preserve"> і </w:t>
            </w:r>
            <w:proofErr w:type="spellStart"/>
            <w:r w:rsidRPr="003B4BFD">
              <w:rPr>
                <w:b/>
                <w:bCs/>
                <w:color w:val="244061"/>
                <w:sz w:val="24"/>
                <w:szCs w:val="24"/>
                <w:lang w:val="ru-RU"/>
              </w:rPr>
              <w:t>розвитку</w:t>
            </w:r>
            <w:proofErr w:type="spellEnd"/>
            <w:r w:rsidRPr="003B4BFD">
              <w:rPr>
                <w:b/>
                <w:bCs/>
                <w:color w:val="244061"/>
                <w:sz w:val="24"/>
                <w:szCs w:val="24"/>
                <w:lang w:val="ru-RU"/>
              </w:rPr>
              <w:t xml:space="preserve"> </w:t>
            </w:r>
            <w:proofErr w:type="spellStart"/>
            <w:r w:rsidRPr="003B4BFD">
              <w:rPr>
                <w:b/>
                <w:bCs/>
                <w:color w:val="244061"/>
                <w:sz w:val="24"/>
                <w:szCs w:val="24"/>
                <w:lang w:val="ru-RU"/>
              </w:rPr>
              <w:t>людини</w:t>
            </w:r>
            <w:proofErr w:type="spellEnd"/>
            <w:r w:rsidR="00C20C0C">
              <w:rPr>
                <w:b/>
                <w:bCs/>
                <w:color w:val="244061"/>
                <w:sz w:val="24"/>
                <w:szCs w:val="24"/>
                <w:lang w:val="ru-RU"/>
              </w:rPr>
              <w:t>»</w:t>
            </w:r>
            <w:r w:rsidRPr="003B4BFD">
              <w:rPr>
                <w:b/>
                <w:bCs/>
                <w:color w:val="244061"/>
                <w:sz w:val="24"/>
                <w:szCs w:val="24"/>
              </w:rPr>
              <w:t>;</w:t>
            </w:r>
            <w:r>
              <w:rPr>
                <w:b/>
                <w:bCs/>
                <w:color w:val="244061"/>
                <w:sz w:val="24"/>
                <w:szCs w:val="24"/>
              </w:rPr>
              <w:t xml:space="preserve"> </w:t>
            </w:r>
            <w:r w:rsidR="00C20C0C">
              <w:rPr>
                <w:b/>
                <w:bCs/>
                <w:color w:val="244061"/>
                <w:sz w:val="24"/>
                <w:szCs w:val="24"/>
              </w:rPr>
              <w:t>«</w:t>
            </w:r>
            <w:proofErr w:type="spellStart"/>
            <w:r w:rsidRPr="003B4BFD">
              <w:rPr>
                <w:b/>
                <w:bCs/>
                <w:color w:val="244061"/>
                <w:sz w:val="24"/>
                <w:szCs w:val="24"/>
                <w:lang w:val="ru-RU"/>
              </w:rPr>
              <w:t>Міжнародний</w:t>
            </w:r>
            <w:proofErr w:type="spellEnd"/>
            <w:r w:rsidRPr="003B4BFD">
              <w:rPr>
                <w:b/>
                <w:bCs/>
                <w:color w:val="244061"/>
                <w:sz w:val="24"/>
                <w:szCs w:val="24"/>
                <w:lang w:val="ru-RU"/>
              </w:rPr>
              <w:t xml:space="preserve"> протокол </w:t>
            </w:r>
            <w:proofErr w:type="spellStart"/>
            <w:r w:rsidRPr="003B4BFD">
              <w:rPr>
                <w:b/>
                <w:bCs/>
                <w:color w:val="244061"/>
                <w:sz w:val="24"/>
                <w:szCs w:val="24"/>
                <w:lang w:val="ru-RU"/>
              </w:rPr>
              <w:t>перекладача</w:t>
            </w:r>
            <w:proofErr w:type="spellEnd"/>
            <w:r w:rsidRPr="003B4BFD">
              <w:rPr>
                <w:b/>
                <w:bCs/>
                <w:color w:val="244061"/>
                <w:sz w:val="24"/>
                <w:szCs w:val="24"/>
                <w:lang w:val="ru-RU"/>
              </w:rPr>
              <w:t xml:space="preserve"> і </w:t>
            </w:r>
            <w:proofErr w:type="spellStart"/>
            <w:r w:rsidRPr="003B4BFD">
              <w:rPr>
                <w:b/>
                <w:bCs/>
                <w:color w:val="244061"/>
                <w:sz w:val="24"/>
                <w:szCs w:val="24"/>
                <w:lang w:val="ru-RU"/>
              </w:rPr>
              <w:t>етикет</w:t>
            </w:r>
            <w:proofErr w:type="spellEnd"/>
            <w:r w:rsidR="00C20C0C">
              <w:rPr>
                <w:b/>
                <w:bCs/>
                <w:color w:val="244061"/>
                <w:sz w:val="24"/>
                <w:szCs w:val="24"/>
                <w:lang w:val="ru-RU"/>
              </w:rPr>
              <w:t>»</w:t>
            </w:r>
          </w:p>
        </w:tc>
      </w:tr>
      <w:tr w:rsidR="00D7334F" w:rsidTr="003B4BFD">
        <w:tc>
          <w:tcPr>
            <w:tcW w:w="2694" w:type="dxa"/>
          </w:tcPr>
          <w:p w:rsidR="00D7334F" w:rsidRDefault="00D7334F" w:rsidP="002076C2">
            <w:pPr>
              <w:rPr>
                <w:b/>
                <w:bCs/>
                <w:color w:val="244061"/>
                <w:sz w:val="24"/>
                <w:szCs w:val="24"/>
              </w:rPr>
            </w:pPr>
            <w:r>
              <w:rPr>
                <w:b/>
                <w:color w:val="244061"/>
                <w:sz w:val="24"/>
                <w:szCs w:val="24"/>
              </w:rPr>
              <w:t>Мета навчальної дисципліни</w:t>
            </w:r>
          </w:p>
        </w:tc>
        <w:tc>
          <w:tcPr>
            <w:tcW w:w="6657" w:type="dxa"/>
          </w:tcPr>
          <w:p w:rsidR="00D7334F" w:rsidRDefault="003B4BFD" w:rsidP="003B4BFD">
            <w:pPr>
              <w:jc w:val="both"/>
              <w:rPr>
                <w:b/>
                <w:bCs/>
                <w:color w:val="244061"/>
                <w:sz w:val="24"/>
                <w:szCs w:val="24"/>
              </w:rPr>
            </w:pPr>
            <w:r w:rsidRPr="003B4BFD">
              <w:rPr>
                <w:b/>
                <w:bCs/>
                <w:color w:val="244061"/>
                <w:sz w:val="24"/>
                <w:szCs w:val="24"/>
              </w:rPr>
              <w:t xml:space="preserve">Формування у студентів комплексу </w:t>
            </w:r>
            <w:proofErr w:type="spellStart"/>
            <w:r w:rsidRPr="003B4BFD">
              <w:rPr>
                <w:b/>
                <w:bCs/>
                <w:color w:val="244061"/>
                <w:sz w:val="24"/>
                <w:szCs w:val="24"/>
                <w:lang w:val="ru-RU"/>
              </w:rPr>
              <w:t>знань</w:t>
            </w:r>
            <w:proofErr w:type="spellEnd"/>
            <w:r w:rsidRPr="003B4BFD">
              <w:rPr>
                <w:b/>
                <w:bCs/>
                <w:color w:val="244061"/>
                <w:sz w:val="24"/>
                <w:szCs w:val="24"/>
                <w:lang w:val="ru-RU"/>
              </w:rPr>
              <w:t xml:space="preserve"> та </w:t>
            </w:r>
            <w:r w:rsidRPr="003B4BFD">
              <w:rPr>
                <w:b/>
                <w:bCs/>
                <w:color w:val="244061"/>
                <w:sz w:val="24"/>
                <w:szCs w:val="24"/>
              </w:rPr>
              <w:t>практичних навичок</w:t>
            </w:r>
            <w:r w:rsidRPr="003B4BFD">
              <w:rPr>
                <w:b/>
                <w:bCs/>
                <w:color w:val="244061"/>
                <w:sz w:val="24"/>
                <w:szCs w:val="24"/>
                <w:lang w:val="ru-RU"/>
              </w:rPr>
              <w:t xml:space="preserve">, </w:t>
            </w:r>
            <w:proofErr w:type="spellStart"/>
            <w:r w:rsidRPr="003B4BFD">
              <w:rPr>
                <w:b/>
                <w:bCs/>
                <w:color w:val="244061"/>
                <w:sz w:val="24"/>
                <w:szCs w:val="24"/>
                <w:lang w:val="ru-RU"/>
              </w:rPr>
              <w:t>необхідних</w:t>
            </w:r>
            <w:proofErr w:type="spellEnd"/>
            <w:r w:rsidRPr="003B4BFD">
              <w:rPr>
                <w:b/>
                <w:bCs/>
                <w:color w:val="244061"/>
                <w:sz w:val="24"/>
                <w:szCs w:val="24"/>
                <w:lang w:val="ru-RU"/>
              </w:rPr>
              <w:t xml:space="preserve"> для </w:t>
            </w:r>
            <w:r w:rsidRPr="003B4BFD">
              <w:rPr>
                <w:b/>
                <w:bCs/>
                <w:color w:val="244061"/>
                <w:sz w:val="24"/>
                <w:szCs w:val="24"/>
              </w:rPr>
              <w:t>розуміння студентами сутності, закономірностей, тенденцій та перспектив розвитку педагогічного процесу  (освіти) як засобу розвитку людини упродовж всього життя</w:t>
            </w:r>
          </w:p>
        </w:tc>
      </w:tr>
      <w:tr w:rsidR="00D7334F" w:rsidTr="003B4BFD">
        <w:tc>
          <w:tcPr>
            <w:tcW w:w="2694" w:type="dxa"/>
          </w:tcPr>
          <w:p w:rsidR="00D7334F" w:rsidRDefault="00D7334F" w:rsidP="002076C2">
            <w:pPr>
              <w:rPr>
                <w:b/>
                <w:bCs/>
                <w:color w:val="244061"/>
                <w:sz w:val="24"/>
                <w:szCs w:val="24"/>
              </w:rPr>
            </w:pPr>
            <w:r>
              <w:rPr>
                <w:b/>
                <w:color w:val="244061"/>
                <w:sz w:val="24"/>
                <w:szCs w:val="24"/>
              </w:rPr>
              <w:t>Очікувані результати навчання</w:t>
            </w:r>
          </w:p>
        </w:tc>
        <w:tc>
          <w:tcPr>
            <w:tcW w:w="6657" w:type="dxa"/>
          </w:tcPr>
          <w:p w:rsidR="003B4BFD" w:rsidRPr="003B4BFD" w:rsidRDefault="003B4BFD" w:rsidP="003B4BFD">
            <w:pPr>
              <w:jc w:val="both"/>
              <w:rPr>
                <w:b/>
                <w:bCs/>
                <w:color w:val="244061"/>
                <w:sz w:val="24"/>
                <w:szCs w:val="24"/>
              </w:rPr>
            </w:pPr>
            <w:r w:rsidRPr="003B4BFD">
              <w:rPr>
                <w:b/>
                <w:bCs/>
                <w:color w:val="244061"/>
                <w:sz w:val="24"/>
                <w:szCs w:val="24"/>
              </w:rPr>
              <w:t>В результаті вивчення дисципліни студент повинен</w:t>
            </w:r>
          </w:p>
          <w:p w:rsidR="003B4BFD" w:rsidRPr="003B4BFD" w:rsidRDefault="003B4BFD" w:rsidP="003B4BFD">
            <w:pPr>
              <w:jc w:val="both"/>
              <w:rPr>
                <w:b/>
                <w:bCs/>
                <w:color w:val="244061"/>
                <w:sz w:val="24"/>
                <w:szCs w:val="24"/>
              </w:rPr>
            </w:pPr>
            <w:r w:rsidRPr="003B4BFD">
              <w:rPr>
                <w:b/>
                <w:bCs/>
                <w:color w:val="244061"/>
                <w:sz w:val="24"/>
                <w:szCs w:val="24"/>
              </w:rPr>
              <w:t>знати:</w:t>
            </w:r>
          </w:p>
          <w:p w:rsidR="003B4BFD" w:rsidRPr="003B4BFD" w:rsidRDefault="003B4BFD" w:rsidP="003B4BFD">
            <w:pPr>
              <w:jc w:val="both"/>
              <w:rPr>
                <w:b/>
                <w:bCs/>
                <w:color w:val="244061"/>
                <w:sz w:val="24"/>
                <w:szCs w:val="24"/>
              </w:rPr>
            </w:pPr>
            <w:r w:rsidRPr="003B4BFD">
              <w:rPr>
                <w:b/>
                <w:bCs/>
                <w:color w:val="244061"/>
                <w:sz w:val="24"/>
                <w:szCs w:val="24"/>
              </w:rPr>
              <w:t>- системи знань і уявлень про закони, принципи й методи виховання й навчання;</w:t>
            </w:r>
            <w:r>
              <w:rPr>
                <w:b/>
                <w:bCs/>
                <w:color w:val="244061"/>
                <w:sz w:val="24"/>
                <w:szCs w:val="24"/>
              </w:rPr>
              <w:t xml:space="preserve"> </w:t>
            </w:r>
            <w:r w:rsidRPr="003B4BFD">
              <w:rPr>
                <w:b/>
                <w:bCs/>
                <w:color w:val="244061"/>
                <w:sz w:val="24"/>
                <w:szCs w:val="24"/>
              </w:rPr>
              <w:t>- про педагогічні технології навчання та виховання.</w:t>
            </w:r>
          </w:p>
          <w:p w:rsidR="003B4BFD" w:rsidRPr="003B4BFD" w:rsidRDefault="003B4BFD" w:rsidP="003B4BFD">
            <w:pPr>
              <w:jc w:val="both"/>
              <w:rPr>
                <w:b/>
                <w:bCs/>
                <w:color w:val="244061"/>
                <w:sz w:val="24"/>
                <w:szCs w:val="24"/>
              </w:rPr>
            </w:pPr>
            <w:r w:rsidRPr="003B4BFD">
              <w:rPr>
                <w:b/>
                <w:bCs/>
                <w:color w:val="244061"/>
                <w:sz w:val="24"/>
                <w:szCs w:val="24"/>
              </w:rPr>
              <w:t>уміти:</w:t>
            </w:r>
          </w:p>
          <w:p w:rsidR="003B4BFD" w:rsidRPr="003B4BFD" w:rsidRDefault="003B4BFD" w:rsidP="003B4BFD">
            <w:pPr>
              <w:jc w:val="both"/>
              <w:rPr>
                <w:b/>
                <w:bCs/>
                <w:color w:val="244061"/>
                <w:sz w:val="24"/>
                <w:szCs w:val="24"/>
              </w:rPr>
            </w:pPr>
            <w:r w:rsidRPr="003B4BFD">
              <w:rPr>
                <w:b/>
                <w:bCs/>
                <w:color w:val="244061"/>
                <w:sz w:val="24"/>
                <w:szCs w:val="24"/>
              </w:rPr>
              <w:t xml:space="preserve">- здійснювати пошук інформації щодо педагогічного вирішення </w:t>
            </w:r>
            <w:r w:rsidRPr="003B4BFD">
              <w:rPr>
                <w:b/>
                <w:bCs/>
                <w:color w:val="244061"/>
                <w:sz w:val="24"/>
                <w:szCs w:val="24"/>
              </w:rPr>
              <w:lastRenderedPageBreak/>
              <w:t>конфліктних ситуацій;</w:t>
            </w:r>
            <w:r>
              <w:rPr>
                <w:b/>
                <w:bCs/>
                <w:color w:val="244061"/>
                <w:sz w:val="24"/>
                <w:szCs w:val="24"/>
              </w:rPr>
              <w:t xml:space="preserve"> </w:t>
            </w:r>
            <w:r w:rsidRPr="003B4BFD">
              <w:rPr>
                <w:b/>
                <w:bCs/>
                <w:color w:val="244061"/>
                <w:sz w:val="24"/>
                <w:szCs w:val="24"/>
              </w:rPr>
              <w:t>- доцільно використовувати методи і засоби педагогічного взаємовпливу в кожній конкретній ситуації;</w:t>
            </w:r>
            <w:r>
              <w:rPr>
                <w:b/>
                <w:bCs/>
                <w:color w:val="244061"/>
                <w:sz w:val="24"/>
                <w:szCs w:val="24"/>
              </w:rPr>
              <w:t xml:space="preserve"> </w:t>
            </w:r>
            <w:r w:rsidRPr="003B4BFD">
              <w:rPr>
                <w:b/>
                <w:bCs/>
                <w:color w:val="244061"/>
                <w:sz w:val="24"/>
                <w:szCs w:val="24"/>
              </w:rPr>
              <w:t>- володіти сучасними та ефективними методиками особистісного розвитку;</w:t>
            </w:r>
            <w:r>
              <w:rPr>
                <w:b/>
                <w:bCs/>
                <w:color w:val="244061"/>
                <w:sz w:val="24"/>
                <w:szCs w:val="24"/>
              </w:rPr>
              <w:t xml:space="preserve"> </w:t>
            </w:r>
            <w:r w:rsidRPr="003B4BFD">
              <w:rPr>
                <w:b/>
                <w:bCs/>
                <w:color w:val="244061"/>
                <w:sz w:val="24"/>
                <w:szCs w:val="24"/>
              </w:rPr>
              <w:t>- приймати рішень у нестандартних ситуаціях та готовності нести відповідальність за них;</w:t>
            </w:r>
            <w:r>
              <w:rPr>
                <w:b/>
                <w:bCs/>
                <w:color w:val="244061"/>
                <w:sz w:val="24"/>
                <w:szCs w:val="24"/>
              </w:rPr>
              <w:t xml:space="preserve"> </w:t>
            </w:r>
            <w:r w:rsidRPr="003B4BFD">
              <w:rPr>
                <w:b/>
                <w:bCs/>
                <w:color w:val="244061"/>
                <w:sz w:val="24"/>
                <w:szCs w:val="24"/>
              </w:rPr>
              <w:t>-використовувати педагогічні технології у процесі навчання та виховання.</w:t>
            </w:r>
          </w:p>
          <w:p w:rsidR="003B4BFD" w:rsidRPr="003B4BFD" w:rsidRDefault="003B4BFD" w:rsidP="003B4BFD">
            <w:pPr>
              <w:jc w:val="both"/>
              <w:rPr>
                <w:b/>
                <w:bCs/>
                <w:color w:val="244061"/>
                <w:sz w:val="24"/>
                <w:szCs w:val="24"/>
              </w:rPr>
            </w:pPr>
            <w:r w:rsidRPr="003B4BFD">
              <w:rPr>
                <w:b/>
                <w:bCs/>
                <w:color w:val="244061"/>
                <w:sz w:val="24"/>
                <w:szCs w:val="24"/>
              </w:rPr>
              <w:t>Дисципліна забезпечує досягнення таких програмних результатів навчання:</w:t>
            </w:r>
          </w:p>
          <w:p w:rsidR="003B4BFD" w:rsidRPr="003B4BFD" w:rsidRDefault="003B4BFD" w:rsidP="003B4BFD">
            <w:pPr>
              <w:jc w:val="both"/>
              <w:rPr>
                <w:b/>
                <w:bCs/>
                <w:color w:val="244061"/>
                <w:sz w:val="24"/>
                <w:szCs w:val="24"/>
              </w:rPr>
            </w:pPr>
            <w:r w:rsidRPr="003B4BFD">
              <w:rPr>
                <w:b/>
                <w:bCs/>
                <w:color w:val="244061"/>
                <w:sz w:val="24"/>
                <w:szCs w:val="24"/>
              </w:rPr>
              <w:t xml:space="preserve">ПР03. Організовувати процес свого навчання й самоосвіти. </w:t>
            </w:r>
          </w:p>
          <w:p w:rsidR="003B4BFD" w:rsidRPr="003B4BFD" w:rsidRDefault="003B4BFD" w:rsidP="003B4BFD">
            <w:pPr>
              <w:jc w:val="both"/>
              <w:rPr>
                <w:b/>
                <w:bCs/>
                <w:color w:val="244061"/>
                <w:sz w:val="24"/>
                <w:szCs w:val="24"/>
              </w:rPr>
            </w:pPr>
            <w:r w:rsidRPr="003B4BFD">
              <w:rPr>
                <w:b/>
                <w:bCs/>
                <w:color w:val="244061"/>
                <w:sz w:val="24"/>
                <w:szCs w:val="24"/>
              </w:rPr>
              <w:t xml:space="preserve">ПР04. Розуміти фундаментальні принципи буття людини, природи, суспільства. </w:t>
            </w:r>
          </w:p>
          <w:p w:rsidR="003B4BFD" w:rsidRPr="003B4BFD" w:rsidRDefault="003B4BFD" w:rsidP="003B4BFD">
            <w:pPr>
              <w:jc w:val="both"/>
              <w:rPr>
                <w:b/>
                <w:bCs/>
                <w:color w:val="244061"/>
                <w:sz w:val="24"/>
                <w:szCs w:val="24"/>
              </w:rPr>
            </w:pPr>
            <w:r w:rsidRPr="003B4BFD">
              <w:rPr>
                <w:b/>
                <w:bCs/>
                <w:color w:val="244061"/>
                <w:sz w:val="24"/>
                <w:szCs w:val="24"/>
              </w:rPr>
              <w:t>ПР05. Співпрацювати з колегами, представниками інших культур та релігій, прибічниками різних політичних поглядів тощо</w:t>
            </w:r>
          </w:p>
          <w:p w:rsidR="00D7334F" w:rsidRDefault="00D7334F" w:rsidP="003B4BFD">
            <w:pPr>
              <w:jc w:val="both"/>
              <w:rPr>
                <w:b/>
                <w:bCs/>
                <w:color w:val="244061"/>
                <w:sz w:val="24"/>
                <w:szCs w:val="24"/>
              </w:rPr>
            </w:pPr>
          </w:p>
        </w:tc>
      </w:tr>
      <w:tr w:rsidR="00D7334F" w:rsidTr="003B4BFD">
        <w:tc>
          <w:tcPr>
            <w:tcW w:w="2694" w:type="dxa"/>
          </w:tcPr>
          <w:p w:rsidR="00D7334F" w:rsidRDefault="00D7334F" w:rsidP="002076C2">
            <w:pPr>
              <w:rPr>
                <w:b/>
                <w:bCs/>
                <w:color w:val="244061"/>
                <w:sz w:val="24"/>
                <w:szCs w:val="24"/>
              </w:rPr>
            </w:pPr>
            <w:r>
              <w:rPr>
                <w:b/>
                <w:color w:val="244061"/>
                <w:sz w:val="24"/>
                <w:szCs w:val="24"/>
              </w:rPr>
              <w:lastRenderedPageBreak/>
              <w:t>Зміст дисципліни</w:t>
            </w:r>
          </w:p>
        </w:tc>
        <w:tc>
          <w:tcPr>
            <w:tcW w:w="6657" w:type="dxa"/>
          </w:tcPr>
          <w:p w:rsidR="003B4BFD" w:rsidRPr="003B4BFD" w:rsidRDefault="003B4BFD" w:rsidP="003B4BFD">
            <w:pPr>
              <w:jc w:val="both"/>
              <w:rPr>
                <w:b/>
                <w:bCs/>
                <w:color w:val="244061"/>
                <w:sz w:val="24"/>
                <w:szCs w:val="24"/>
              </w:rPr>
            </w:pPr>
            <w:r w:rsidRPr="003B4BFD">
              <w:rPr>
                <w:b/>
                <w:bCs/>
                <w:color w:val="244061"/>
                <w:sz w:val="24"/>
                <w:szCs w:val="24"/>
              </w:rPr>
              <w:t xml:space="preserve">Модуль 1. Педагогіка  як наука про виховання людини </w:t>
            </w:r>
          </w:p>
          <w:p w:rsidR="003B4BFD" w:rsidRPr="003B4BFD" w:rsidRDefault="003B4BFD" w:rsidP="003B4BFD">
            <w:pPr>
              <w:jc w:val="both"/>
              <w:rPr>
                <w:b/>
                <w:bCs/>
                <w:color w:val="244061"/>
                <w:sz w:val="24"/>
                <w:szCs w:val="24"/>
              </w:rPr>
            </w:pPr>
            <w:r w:rsidRPr="003B4BFD">
              <w:rPr>
                <w:b/>
                <w:bCs/>
                <w:color w:val="244061"/>
                <w:sz w:val="24"/>
                <w:szCs w:val="24"/>
              </w:rPr>
              <w:t xml:space="preserve">Модулі 2. </w:t>
            </w:r>
            <w:proofErr w:type="spellStart"/>
            <w:r w:rsidRPr="003B4BFD">
              <w:rPr>
                <w:b/>
                <w:bCs/>
                <w:color w:val="244061"/>
                <w:sz w:val="24"/>
                <w:szCs w:val="24"/>
                <w:lang w:val="ru-RU"/>
              </w:rPr>
              <w:t>Виховання</w:t>
            </w:r>
            <w:proofErr w:type="spellEnd"/>
            <w:r w:rsidRPr="003B4BFD">
              <w:rPr>
                <w:b/>
                <w:bCs/>
                <w:color w:val="244061"/>
                <w:sz w:val="24"/>
                <w:szCs w:val="24"/>
                <w:lang w:val="ru-RU"/>
              </w:rPr>
              <w:t xml:space="preserve"> у </w:t>
            </w:r>
            <w:proofErr w:type="spellStart"/>
            <w:r w:rsidRPr="003B4BFD">
              <w:rPr>
                <w:b/>
                <w:bCs/>
                <w:color w:val="244061"/>
                <w:sz w:val="24"/>
                <w:szCs w:val="24"/>
                <w:lang w:val="ru-RU"/>
              </w:rPr>
              <w:t>вищій</w:t>
            </w:r>
            <w:proofErr w:type="spellEnd"/>
            <w:r w:rsidRPr="003B4BFD">
              <w:rPr>
                <w:b/>
                <w:bCs/>
                <w:color w:val="244061"/>
                <w:sz w:val="24"/>
                <w:szCs w:val="24"/>
                <w:lang w:val="ru-RU"/>
              </w:rPr>
              <w:t xml:space="preserve"> </w:t>
            </w:r>
            <w:proofErr w:type="spellStart"/>
            <w:r w:rsidRPr="003B4BFD">
              <w:rPr>
                <w:b/>
                <w:bCs/>
                <w:color w:val="244061"/>
                <w:sz w:val="24"/>
                <w:szCs w:val="24"/>
                <w:lang w:val="ru-RU"/>
              </w:rPr>
              <w:t>школі</w:t>
            </w:r>
            <w:proofErr w:type="spellEnd"/>
            <w:r w:rsidRPr="003B4BFD">
              <w:rPr>
                <w:b/>
                <w:bCs/>
                <w:color w:val="244061"/>
                <w:sz w:val="24"/>
                <w:szCs w:val="24"/>
                <w:lang w:val="ru-RU"/>
              </w:rPr>
              <w:t xml:space="preserve"> як </w:t>
            </w:r>
            <w:proofErr w:type="spellStart"/>
            <w:r w:rsidRPr="003B4BFD">
              <w:rPr>
                <w:b/>
                <w:bCs/>
                <w:color w:val="244061"/>
                <w:sz w:val="24"/>
                <w:szCs w:val="24"/>
                <w:lang w:val="ru-RU"/>
              </w:rPr>
              <w:t>специфічний</w:t>
            </w:r>
            <w:proofErr w:type="spellEnd"/>
            <w:r w:rsidRPr="003B4BFD">
              <w:rPr>
                <w:b/>
                <w:bCs/>
                <w:color w:val="244061"/>
                <w:sz w:val="24"/>
                <w:szCs w:val="24"/>
                <w:lang w:val="ru-RU"/>
              </w:rPr>
              <w:t xml:space="preserve"> </w:t>
            </w:r>
            <w:proofErr w:type="spellStart"/>
            <w:r w:rsidRPr="003B4BFD">
              <w:rPr>
                <w:b/>
                <w:bCs/>
                <w:color w:val="244061"/>
                <w:sz w:val="24"/>
                <w:szCs w:val="24"/>
                <w:lang w:val="ru-RU"/>
              </w:rPr>
              <w:t>процес</w:t>
            </w:r>
            <w:proofErr w:type="spellEnd"/>
            <w:r w:rsidRPr="003B4BFD">
              <w:rPr>
                <w:b/>
                <w:bCs/>
                <w:color w:val="244061"/>
                <w:sz w:val="24"/>
                <w:szCs w:val="24"/>
                <w:lang w:val="ru-RU"/>
              </w:rPr>
              <w:t xml:space="preserve"> </w:t>
            </w:r>
            <w:proofErr w:type="spellStart"/>
            <w:r w:rsidRPr="003B4BFD">
              <w:rPr>
                <w:b/>
                <w:bCs/>
                <w:color w:val="244061"/>
                <w:sz w:val="24"/>
                <w:szCs w:val="24"/>
                <w:lang w:val="ru-RU"/>
              </w:rPr>
              <w:t>розвитку</w:t>
            </w:r>
            <w:proofErr w:type="spellEnd"/>
            <w:r w:rsidRPr="003B4BFD">
              <w:rPr>
                <w:b/>
                <w:bCs/>
                <w:color w:val="244061"/>
                <w:sz w:val="24"/>
                <w:szCs w:val="24"/>
                <w:lang w:val="ru-RU"/>
              </w:rPr>
              <w:t xml:space="preserve"> та </w:t>
            </w:r>
            <w:proofErr w:type="spellStart"/>
            <w:r w:rsidRPr="003B4BFD">
              <w:rPr>
                <w:b/>
                <w:bCs/>
                <w:color w:val="244061"/>
                <w:sz w:val="24"/>
                <w:szCs w:val="24"/>
                <w:lang w:val="ru-RU"/>
              </w:rPr>
              <w:t>формування</w:t>
            </w:r>
            <w:proofErr w:type="spellEnd"/>
            <w:r w:rsidRPr="003B4BFD">
              <w:rPr>
                <w:b/>
                <w:bCs/>
                <w:color w:val="244061"/>
                <w:sz w:val="24"/>
                <w:szCs w:val="24"/>
                <w:lang w:val="ru-RU"/>
              </w:rPr>
              <w:t xml:space="preserve"> </w:t>
            </w:r>
            <w:proofErr w:type="spellStart"/>
            <w:r w:rsidRPr="003B4BFD">
              <w:rPr>
                <w:b/>
                <w:bCs/>
                <w:color w:val="244061"/>
                <w:sz w:val="24"/>
                <w:szCs w:val="24"/>
                <w:lang w:val="ru-RU"/>
              </w:rPr>
              <w:t>особистості</w:t>
            </w:r>
            <w:proofErr w:type="spellEnd"/>
            <w:r w:rsidRPr="003B4BFD">
              <w:rPr>
                <w:b/>
                <w:bCs/>
                <w:color w:val="244061"/>
                <w:sz w:val="24"/>
                <w:szCs w:val="24"/>
              </w:rPr>
              <w:t xml:space="preserve"> </w:t>
            </w:r>
          </w:p>
          <w:p w:rsidR="00D7334F" w:rsidRDefault="003B4BFD" w:rsidP="003B4BFD">
            <w:pPr>
              <w:jc w:val="both"/>
              <w:rPr>
                <w:b/>
                <w:bCs/>
                <w:color w:val="244061"/>
                <w:sz w:val="24"/>
                <w:szCs w:val="24"/>
              </w:rPr>
            </w:pPr>
            <w:r w:rsidRPr="003B4BFD">
              <w:rPr>
                <w:b/>
                <w:bCs/>
                <w:color w:val="244061"/>
                <w:sz w:val="24"/>
                <w:szCs w:val="24"/>
              </w:rPr>
              <w:t>Модуль 3. Педагогічні технології у вищій школі</w:t>
            </w:r>
          </w:p>
        </w:tc>
      </w:tr>
      <w:tr w:rsidR="00D7334F" w:rsidTr="003B4BFD">
        <w:tc>
          <w:tcPr>
            <w:tcW w:w="2694" w:type="dxa"/>
          </w:tcPr>
          <w:p w:rsidR="00D7334F" w:rsidRDefault="00D7334F" w:rsidP="002076C2">
            <w:pPr>
              <w:rPr>
                <w:b/>
                <w:bCs/>
                <w:color w:val="244061"/>
                <w:sz w:val="24"/>
                <w:szCs w:val="24"/>
              </w:rPr>
            </w:pPr>
            <w:r>
              <w:rPr>
                <w:b/>
                <w:bCs/>
                <w:color w:val="244061"/>
                <w:sz w:val="24"/>
                <w:szCs w:val="24"/>
              </w:rPr>
              <w:t>Контрольні</w:t>
            </w:r>
            <w:r>
              <w:rPr>
                <w:color w:val="244061"/>
                <w:sz w:val="24"/>
                <w:szCs w:val="24"/>
              </w:rPr>
              <w:t xml:space="preserve"> </w:t>
            </w:r>
            <w:r>
              <w:rPr>
                <w:b/>
                <w:color w:val="244061"/>
                <w:sz w:val="24"/>
                <w:szCs w:val="24"/>
              </w:rPr>
              <w:t>заходи та критерії</w:t>
            </w:r>
            <w:r>
              <w:rPr>
                <w:color w:val="244061"/>
                <w:sz w:val="24"/>
                <w:szCs w:val="24"/>
              </w:rPr>
              <w:t xml:space="preserve"> </w:t>
            </w:r>
            <w:r>
              <w:rPr>
                <w:b/>
                <w:color w:val="244061"/>
                <w:sz w:val="24"/>
                <w:szCs w:val="24"/>
              </w:rPr>
              <w:t>оцінювання</w:t>
            </w:r>
          </w:p>
        </w:tc>
        <w:tc>
          <w:tcPr>
            <w:tcW w:w="6657" w:type="dxa"/>
          </w:tcPr>
          <w:p w:rsidR="00A018CC" w:rsidRPr="00A018CC" w:rsidRDefault="00A018CC" w:rsidP="00A018CC">
            <w:pPr>
              <w:jc w:val="both"/>
              <w:rPr>
                <w:b/>
                <w:bCs/>
                <w:color w:val="244061"/>
                <w:sz w:val="24"/>
                <w:szCs w:val="24"/>
              </w:rPr>
            </w:pPr>
            <w:r w:rsidRPr="00A018CC">
              <w:rPr>
                <w:b/>
                <w:bCs/>
                <w:iCs/>
                <w:color w:val="244061"/>
                <w:sz w:val="24"/>
                <w:szCs w:val="24"/>
              </w:rPr>
              <w:t xml:space="preserve">Оцінки розділів 1, 2, 3 (відповідно </w:t>
            </w:r>
            <w:r w:rsidRPr="00A018CC">
              <w:rPr>
                <w:b/>
                <w:bCs/>
                <w:color w:val="244061"/>
                <w:sz w:val="24"/>
                <w:szCs w:val="24"/>
              </w:rPr>
              <w:t>РО1, РО2, РО3</w:t>
            </w:r>
            <w:r w:rsidRPr="00A018CC">
              <w:rPr>
                <w:b/>
                <w:bCs/>
                <w:iCs/>
                <w:color w:val="244061"/>
                <w:sz w:val="24"/>
                <w:szCs w:val="24"/>
              </w:rPr>
              <w:t xml:space="preserve">) визначаються за 12-бальною шкалою згідно із затвердженими </w:t>
            </w:r>
            <w:r w:rsidRPr="00A018CC">
              <w:rPr>
                <w:b/>
                <w:bCs/>
                <w:color w:val="244061"/>
                <w:sz w:val="24"/>
                <w:szCs w:val="24"/>
              </w:rPr>
              <w:t>за результатами контрольних робіт</w:t>
            </w:r>
            <w:r w:rsidRPr="00A018CC">
              <w:rPr>
                <w:b/>
                <w:bCs/>
                <w:iCs/>
                <w:color w:val="244061"/>
                <w:sz w:val="24"/>
                <w:szCs w:val="24"/>
              </w:rPr>
              <w:t xml:space="preserve"> у тестовій формі (КЗ1, КЗ2, КЗ3).</w:t>
            </w:r>
          </w:p>
          <w:p w:rsidR="003B4BFD" w:rsidRPr="003B4BFD" w:rsidRDefault="003B4BFD" w:rsidP="003B4BFD">
            <w:pPr>
              <w:jc w:val="both"/>
              <w:rPr>
                <w:b/>
                <w:bCs/>
                <w:color w:val="244061"/>
                <w:sz w:val="24"/>
                <w:szCs w:val="24"/>
              </w:rPr>
            </w:pPr>
            <w:r w:rsidRPr="003B4BFD">
              <w:rPr>
                <w:b/>
                <w:bCs/>
                <w:color w:val="244061"/>
                <w:sz w:val="24"/>
                <w:szCs w:val="24"/>
              </w:rPr>
              <w:t xml:space="preserve"> Можливий додатковий бал за творче завдання до </w:t>
            </w:r>
            <w:r w:rsidR="00A018CC">
              <w:rPr>
                <w:b/>
                <w:bCs/>
                <w:color w:val="244061"/>
                <w:sz w:val="24"/>
                <w:szCs w:val="24"/>
              </w:rPr>
              <w:t>РО</w:t>
            </w:r>
            <w:r w:rsidRPr="003B4BFD">
              <w:rPr>
                <w:b/>
                <w:bCs/>
                <w:color w:val="244061"/>
                <w:sz w:val="24"/>
                <w:szCs w:val="24"/>
              </w:rPr>
              <w:t xml:space="preserve"> 3.</w:t>
            </w:r>
          </w:p>
          <w:p w:rsidR="00D7334F" w:rsidRDefault="00D7334F" w:rsidP="003B4BFD">
            <w:pPr>
              <w:jc w:val="both"/>
              <w:rPr>
                <w:b/>
                <w:bCs/>
                <w:color w:val="244061"/>
                <w:sz w:val="24"/>
                <w:szCs w:val="24"/>
              </w:rPr>
            </w:pPr>
          </w:p>
        </w:tc>
      </w:tr>
      <w:tr w:rsidR="00D7334F" w:rsidTr="003B4BFD">
        <w:tc>
          <w:tcPr>
            <w:tcW w:w="2694" w:type="dxa"/>
          </w:tcPr>
          <w:p w:rsidR="00D7334F" w:rsidRDefault="00D7334F" w:rsidP="002076C2">
            <w:pPr>
              <w:rPr>
                <w:b/>
                <w:bCs/>
                <w:color w:val="244061"/>
                <w:sz w:val="24"/>
                <w:szCs w:val="24"/>
              </w:rPr>
            </w:pPr>
            <w:r>
              <w:rPr>
                <w:b/>
                <w:color w:val="244061"/>
                <w:sz w:val="24"/>
                <w:szCs w:val="24"/>
              </w:rPr>
              <w:t>Політика викладання</w:t>
            </w:r>
          </w:p>
        </w:tc>
        <w:tc>
          <w:tcPr>
            <w:tcW w:w="6657" w:type="dxa"/>
          </w:tcPr>
          <w:p w:rsidR="00D7334F" w:rsidRDefault="00116A0E" w:rsidP="00116A0E">
            <w:pPr>
              <w:jc w:val="both"/>
              <w:rPr>
                <w:b/>
                <w:bCs/>
                <w:color w:val="244061"/>
                <w:sz w:val="24"/>
                <w:szCs w:val="24"/>
              </w:rPr>
            </w:pPr>
            <w:r w:rsidRPr="00116A0E">
              <w:rPr>
                <w:b/>
                <w:bCs/>
                <w:color w:val="244061"/>
                <w:sz w:val="24"/>
                <w:szCs w:val="24"/>
              </w:rPr>
              <w:t xml:space="preserve">1. Політика щодо академічної доброчесності. Академічна доброчесність базується на засудженні практик списування, плагіату, фабрикації. Політика щодо академічної доброчесності регламентується "Положення про академічну доброчесність в УДУНТ </w:t>
            </w:r>
            <w:hyperlink r:id="rId12" w:history="1">
              <w:r w:rsidRPr="00116A0E">
                <w:rPr>
                  <w:rStyle w:val="Hyperlink"/>
                  <w:b/>
                  <w:bCs/>
                  <w:sz w:val="24"/>
                  <w:szCs w:val="24"/>
                </w:rPr>
                <w:t>https://diit.edu.ua/upload/files/shares/9_Documents/learning_organization/PorjadokDobrochesnosti.pdf</w:t>
              </w:r>
            </w:hyperlink>
            <w:r w:rsidRPr="00116A0E">
              <w:rPr>
                <w:b/>
                <w:bCs/>
                <w:color w:val="244061"/>
                <w:sz w:val="24"/>
                <w:szCs w:val="24"/>
              </w:rPr>
              <w:t xml:space="preserve">  у разі порушення здобувачем вищої освіти академічної доброчесності, робота оцінюється незадовільно та має бути виконана повторно. При цьому викладач залишає за собою право змінити тему завдання. 2. Політика щодо дедлайнів та перескладання: Кожне завдання має бути виконано у встановлені терміни. Роботи, які здаються із порушенням термінів без поважних причин оцінюються на нижчу оцінку. Здобувач може отримати додаткові бали за виконання додаткових завдань. Перескладання екзамену відбувається із дозволу адміністрації університету за наявності поважних причин (хвороба, сімейні обставини, відрядження, тощо), що підтверджуються документально</w:t>
            </w:r>
          </w:p>
        </w:tc>
      </w:tr>
      <w:tr w:rsidR="00D7334F" w:rsidTr="003B4BFD">
        <w:tc>
          <w:tcPr>
            <w:tcW w:w="2694" w:type="dxa"/>
          </w:tcPr>
          <w:p w:rsidR="00D7334F" w:rsidRDefault="00D7334F" w:rsidP="002076C2">
            <w:pPr>
              <w:rPr>
                <w:b/>
                <w:color w:val="244061"/>
                <w:sz w:val="24"/>
                <w:szCs w:val="24"/>
              </w:rPr>
            </w:pPr>
            <w:r>
              <w:rPr>
                <w:b/>
                <w:color w:val="244061"/>
                <w:sz w:val="24"/>
                <w:szCs w:val="24"/>
              </w:rPr>
              <w:t>Засоби навчання</w:t>
            </w:r>
          </w:p>
        </w:tc>
        <w:tc>
          <w:tcPr>
            <w:tcW w:w="6657" w:type="dxa"/>
          </w:tcPr>
          <w:p w:rsidR="00D7334F" w:rsidRDefault="003B4BFD" w:rsidP="003B4BFD">
            <w:pPr>
              <w:jc w:val="both"/>
              <w:rPr>
                <w:b/>
                <w:bCs/>
                <w:color w:val="244061"/>
                <w:sz w:val="24"/>
                <w:szCs w:val="24"/>
              </w:rPr>
            </w:pPr>
            <w:r w:rsidRPr="003B4BFD">
              <w:rPr>
                <w:b/>
                <w:bCs/>
                <w:color w:val="244061"/>
                <w:sz w:val="24"/>
                <w:szCs w:val="24"/>
              </w:rPr>
              <w:t xml:space="preserve">Навчальний процес передбачає як діалог, комунікативні ситуації, педагогічний дискурс, так і використання мультимедійного комплексу, наявність проектора, електронних презентацій з тем курсу, які розроблені в програмі </w:t>
            </w:r>
            <w:proofErr w:type="spellStart"/>
            <w:r w:rsidRPr="003B4BFD">
              <w:rPr>
                <w:b/>
                <w:bCs/>
                <w:color w:val="244061"/>
                <w:sz w:val="24"/>
                <w:szCs w:val="24"/>
                <w:lang w:val="ru-RU"/>
              </w:rPr>
              <w:t>PowerPoint</w:t>
            </w:r>
            <w:proofErr w:type="spellEnd"/>
            <w:r w:rsidRPr="003B4BFD">
              <w:rPr>
                <w:b/>
                <w:bCs/>
                <w:color w:val="244061"/>
                <w:sz w:val="24"/>
                <w:szCs w:val="24"/>
              </w:rPr>
              <w:t xml:space="preserve"> та оболонки  гуглкласу для роботи в системі дистанційного</w:t>
            </w:r>
            <w:r>
              <w:rPr>
                <w:b/>
                <w:bCs/>
                <w:color w:val="244061"/>
                <w:sz w:val="24"/>
                <w:szCs w:val="24"/>
              </w:rPr>
              <w:t xml:space="preserve"> або змішаного</w:t>
            </w:r>
            <w:r w:rsidRPr="003B4BFD">
              <w:rPr>
                <w:b/>
                <w:bCs/>
                <w:color w:val="244061"/>
                <w:sz w:val="24"/>
                <w:szCs w:val="24"/>
              </w:rPr>
              <w:t xml:space="preserve"> навчання.</w:t>
            </w:r>
          </w:p>
        </w:tc>
      </w:tr>
      <w:tr w:rsidR="00D7334F" w:rsidTr="003B4BFD">
        <w:tc>
          <w:tcPr>
            <w:tcW w:w="2694" w:type="dxa"/>
          </w:tcPr>
          <w:p w:rsidR="00D7334F" w:rsidRDefault="00D7334F" w:rsidP="002076C2">
            <w:pPr>
              <w:rPr>
                <w:b/>
                <w:color w:val="244061"/>
                <w:sz w:val="24"/>
                <w:szCs w:val="24"/>
              </w:rPr>
            </w:pPr>
            <w:r>
              <w:rPr>
                <w:b/>
                <w:color w:val="244061"/>
                <w:sz w:val="24"/>
                <w:szCs w:val="24"/>
              </w:rPr>
              <w:t>Навчально-методичне забезпечення</w:t>
            </w:r>
          </w:p>
        </w:tc>
        <w:tc>
          <w:tcPr>
            <w:tcW w:w="6657" w:type="dxa"/>
          </w:tcPr>
          <w:p w:rsidR="003B4BFD" w:rsidRPr="003B4BFD" w:rsidRDefault="003B4BFD" w:rsidP="003B4BFD">
            <w:pPr>
              <w:jc w:val="both"/>
              <w:rPr>
                <w:b/>
                <w:bCs/>
                <w:color w:val="244061"/>
                <w:sz w:val="24"/>
                <w:szCs w:val="24"/>
                <w:u w:val="single"/>
              </w:rPr>
            </w:pPr>
            <w:r w:rsidRPr="003B4BFD">
              <w:rPr>
                <w:b/>
                <w:bCs/>
                <w:color w:val="244061"/>
                <w:sz w:val="24"/>
                <w:szCs w:val="24"/>
                <w:u w:val="single"/>
              </w:rPr>
              <w:t>Основна література:</w:t>
            </w:r>
          </w:p>
          <w:p w:rsidR="003B4BFD" w:rsidRPr="003B4BFD" w:rsidRDefault="003B4BFD" w:rsidP="003B4BFD">
            <w:pPr>
              <w:jc w:val="both"/>
              <w:rPr>
                <w:b/>
                <w:bCs/>
                <w:color w:val="244061"/>
                <w:sz w:val="24"/>
                <w:szCs w:val="24"/>
              </w:rPr>
            </w:pPr>
            <w:r w:rsidRPr="003B4BFD">
              <w:rPr>
                <w:b/>
                <w:bCs/>
                <w:color w:val="244061"/>
                <w:sz w:val="24"/>
                <w:szCs w:val="24"/>
              </w:rPr>
              <w:t xml:space="preserve">1.Алексюк А.М. Педагогіка вищої освіти в Україні: Історія, Теорія: Підручник / А.М. Алексюк . – К.: Либідь, 1998.  560 с.  </w:t>
            </w:r>
          </w:p>
          <w:p w:rsidR="003B4BFD" w:rsidRPr="003B4BFD" w:rsidRDefault="003B4BFD" w:rsidP="003B4BFD">
            <w:pPr>
              <w:jc w:val="both"/>
              <w:rPr>
                <w:b/>
                <w:bCs/>
                <w:color w:val="244061"/>
                <w:sz w:val="24"/>
                <w:szCs w:val="24"/>
              </w:rPr>
            </w:pPr>
            <w:r w:rsidRPr="003B4BFD">
              <w:rPr>
                <w:b/>
                <w:bCs/>
                <w:color w:val="244061"/>
                <w:sz w:val="24"/>
                <w:szCs w:val="24"/>
              </w:rPr>
              <w:t xml:space="preserve">2. Бех І.Д. Законопростір сучасного виховного процесу //Педагогіка і психологія. – № 1, 2,  2004. </w:t>
            </w:r>
          </w:p>
          <w:p w:rsidR="003B4BFD" w:rsidRPr="003B4BFD" w:rsidRDefault="003B4BFD" w:rsidP="003B4BFD">
            <w:pPr>
              <w:jc w:val="both"/>
              <w:rPr>
                <w:b/>
                <w:bCs/>
                <w:color w:val="244061"/>
                <w:sz w:val="24"/>
                <w:szCs w:val="24"/>
              </w:rPr>
            </w:pPr>
            <w:r w:rsidRPr="003B4BFD">
              <w:rPr>
                <w:b/>
                <w:bCs/>
                <w:color w:val="244061"/>
                <w:sz w:val="24"/>
                <w:szCs w:val="24"/>
              </w:rPr>
              <w:t xml:space="preserve">3. Бех І. Д. Особистість у просторі духовного розвитку : навч. посіб. [для студ. вищ. навч. закл.] / І.  Д.  Бех. – К.: Академвидав, 2012. 254 с. </w:t>
            </w:r>
          </w:p>
          <w:p w:rsidR="003B4BFD" w:rsidRPr="003B4BFD" w:rsidRDefault="003B4BFD" w:rsidP="003B4BFD">
            <w:pPr>
              <w:jc w:val="both"/>
              <w:rPr>
                <w:b/>
                <w:bCs/>
                <w:color w:val="244061"/>
                <w:sz w:val="24"/>
                <w:szCs w:val="24"/>
              </w:rPr>
            </w:pPr>
            <w:r w:rsidRPr="003B4BFD">
              <w:rPr>
                <w:b/>
                <w:bCs/>
                <w:color w:val="244061"/>
                <w:sz w:val="24"/>
                <w:szCs w:val="24"/>
              </w:rPr>
              <w:t xml:space="preserve">4. Бех І. Д. Виховання особистості: підруч. для студентів вищих навч. </w:t>
            </w:r>
            <w:r w:rsidRPr="003B4BFD">
              <w:rPr>
                <w:b/>
                <w:bCs/>
                <w:color w:val="244061"/>
                <w:sz w:val="24"/>
                <w:szCs w:val="24"/>
              </w:rPr>
              <w:lastRenderedPageBreak/>
              <w:t>закладів. Київ: Либідь, 2008. 848 с.</w:t>
            </w:r>
          </w:p>
          <w:p w:rsidR="003B4BFD" w:rsidRPr="003B4BFD" w:rsidRDefault="003B4BFD" w:rsidP="003B4BFD">
            <w:pPr>
              <w:jc w:val="both"/>
              <w:rPr>
                <w:b/>
                <w:bCs/>
                <w:color w:val="244061"/>
                <w:sz w:val="24"/>
                <w:szCs w:val="24"/>
              </w:rPr>
            </w:pPr>
            <w:r w:rsidRPr="003B4BFD">
              <w:rPr>
                <w:b/>
                <w:bCs/>
                <w:color w:val="244061"/>
                <w:sz w:val="24"/>
                <w:szCs w:val="24"/>
              </w:rPr>
              <w:t xml:space="preserve">5. Бойко А. М. Оновлена парадигма виховання: шляхи реалізації (підготовка вчителя до формування виховуючих відносин з учнями). Навчально-методичний посібник. – К.: ІЗМН, 1996. 232 с. </w:t>
            </w:r>
          </w:p>
          <w:p w:rsidR="003B4BFD" w:rsidRPr="003B4BFD" w:rsidRDefault="003B4BFD" w:rsidP="003B4BFD">
            <w:pPr>
              <w:jc w:val="both"/>
              <w:rPr>
                <w:b/>
                <w:bCs/>
                <w:color w:val="244061"/>
                <w:sz w:val="24"/>
                <w:szCs w:val="24"/>
              </w:rPr>
            </w:pPr>
            <w:r w:rsidRPr="003B4BFD">
              <w:rPr>
                <w:b/>
                <w:bCs/>
                <w:color w:val="244061"/>
                <w:sz w:val="24"/>
                <w:szCs w:val="24"/>
              </w:rPr>
              <w:t>6. Бойко А.М. Виховання людини: нове і вічне / А.М.Бойко. – Полтава: Техсервіс, 2006. 568 с.</w:t>
            </w:r>
          </w:p>
          <w:p w:rsidR="003B4BFD" w:rsidRPr="003B4BFD" w:rsidRDefault="003B4BFD" w:rsidP="003B4BFD">
            <w:pPr>
              <w:jc w:val="both"/>
              <w:rPr>
                <w:b/>
                <w:bCs/>
                <w:color w:val="244061"/>
                <w:sz w:val="24"/>
                <w:szCs w:val="24"/>
              </w:rPr>
            </w:pPr>
            <w:r w:rsidRPr="003B4BFD">
              <w:rPr>
                <w:b/>
                <w:bCs/>
                <w:color w:val="244061"/>
                <w:sz w:val="24"/>
                <w:szCs w:val="24"/>
              </w:rPr>
              <w:t>7. Вітвицька С. С. Основи педагогіки вищої школи : метод. посіб. Для студ. магістратури / С. С.Вітвицька. – К.: Центр навч. літ., 2003. 316 с.</w:t>
            </w:r>
          </w:p>
          <w:p w:rsidR="003B4BFD" w:rsidRPr="003B4BFD" w:rsidRDefault="003B4BFD" w:rsidP="003B4BFD">
            <w:pPr>
              <w:jc w:val="both"/>
              <w:rPr>
                <w:b/>
                <w:bCs/>
                <w:color w:val="244061"/>
                <w:sz w:val="24"/>
                <w:szCs w:val="24"/>
              </w:rPr>
            </w:pPr>
            <w:r w:rsidRPr="003B4BFD">
              <w:rPr>
                <w:b/>
                <w:bCs/>
                <w:color w:val="244061"/>
                <w:sz w:val="24"/>
                <w:szCs w:val="24"/>
              </w:rPr>
              <w:t>8. Ващенко Г.Г. Виховний ідеал. – Полтава, 1994.</w:t>
            </w:r>
          </w:p>
          <w:p w:rsidR="003B4BFD" w:rsidRPr="003B4BFD" w:rsidRDefault="003B4BFD" w:rsidP="003B4BFD">
            <w:pPr>
              <w:jc w:val="both"/>
              <w:rPr>
                <w:b/>
                <w:bCs/>
                <w:color w:val="244061"/>
                <w:sz w:val="24"/>
                <w:szCs w:val="24"/>
              </w:rPr>
            </w:pPr>
            <w:r w:rsidRPr="003B4BFD">
              <w:rPr>
                <w:b/>
                <w:bCs/>
                <w:color w:val="244061"/>
                <w:sz w:val="24"/>
                <w:szCs w:val="24"/>
              </w:rPr>
              <w:t>9. Волкова Н.П. Педагогіка: Навч. посіб. Вид. 2-ге, перероб., доп.  К.: Академвидав, 2007. 616 с.</w:t>
            </w:r>
          </w:p>
          <w:p w:rsidR="003B4BFD" w:rsidRPr="003B4BFD" w:rsidRDefault="003B4BFD" w:rsidP="003B4BFD">
            <w:pPr>
              <w:jc w:val="both"/>
              <w:rPr>
                <w:b/>
                <w:bCs/>
                <w:color w:val="244061"/>
                <w:sz w:val="24"/>
                <w:szCs w:val="24"/>
              </w:rPr>
            </w:pPr>
            <w:r w:rsidRPr="003B4BFD">
              <w:rPr>
                <w:b/>
                <w:bCs/>
                <w:color w:val="244061"/>
                <w:sz w:val="24"/>
                <w:szCs w:val="24"/>
              </w:rPr>
              <w:t>10. Карпенчук С. Г. Теорія і методика виховання: Навч. посібник для пед. навч. закладів / С. Г. Карпенчук. – К.: Вища шк., 1997.  304 с.</w:t>
            </w:r>
          </w:p>
          <w:p w:rsidR="003B4BFD" w:rsidRPr="003B4BFD" w:rsidRDefault="003B4BFD" w:rsidP="003B4BFD">
            <w:pPr>
              <w:jc w:val="both"/>
              <w:rPr>
                <w:b/>
                <w:bCs/>
                <w:color w:val="244061"/>
                <w:sz w:val="24"/>
                <w:szCs w:val="24"/>
              </w:rPr>
            </w:pPr>
            <w:r w:rsidRPr="003B4BFD">
              <w:rPr>
                <w:b/>
                <w:bCs/>
                <w:color w:val="244061"/>
                <w:sz w:val="24"/>
                <w:szCs w:val="24"/>
              </w:rPr>
              <w:t>11. Коменский А., Локк Д., Руссо Ж.-Ж., Песталоцци И.Г. Педагогическое наследие/ Сост. В.М. Кларин, АН. Джуринский. – М., 1989. 416 с.</w:t>
            </w:r>
          </w:p>
          <w:p w:rsidR="003B4BFD" w:rsidRPr="003B4BFD" w:rsidRDefault="003B4BFD" w:rsidP="003B4BFD">
            <w:pPr>
              <w:jc w:val="both"/>
              <w:rPr>
                <w:b/>
                <w:bCs/>
                <w:color w:val="244061"/>
                <w:sz w:val="24"/>
                <w:szCs w:val="24"/>
              </w:rPr>
            </w:pPr>
            <w:r w:rsidRPr="003B4BFD">
              <w:rPr>
                <w:b/>
                <w:bCs/>
                <w:color w:val="244061"/>
                <w:sz w:val="24"/>
                <w:szCs w:val="24"/>
              </w:rPr>
              <w:t>12. Лучанінова О.П. Педагогічні технології у вищій</w:t>
            </w:r>
            <w:r w:rsidRPr="003B4BFD">
              <w:rPr>
                <w:b/>
                <w:bCs/>
                <w:color w:val="244061"/>
                <w:sz w:val="24"/>
                <w:szCs w:val="24"/>
              </w:rPr>
              <w:tab/>
              <w:t xml:space="preserve"> школі: Навч. посібник. – Дніпропетровськ: ЛІРА, 2013. 224 с.</w:t>
            </w:r>
          </w:p>
          <w:p w:rsidR="003B4BFD" w:rsidRPr="003B4BFD" w:rsidRDefault="003B4BFD" w:rsidP="003B4BFD">
            <w:pPr>
              <w:jc w:val="both"/>
              <w:rPr>
                <w:b/>
                <w:bCs/>
                <w:color w:val="244061"/>
                <w:sz w:val="24"/>
                <w:szCs w:val="24"/>
              </w:rPr>
            </w:pPr>
            <w:r w:rsidRPr="003B4BFD">
              <w:rPr>
                <w:b/>
                <w:bCs/>
                <w:color w:val="244061"/>
                <w:sz w:val="24"/>
                <w:szCs w:val="24"/>
              </w:rPr>
              <w:t xml:space="preserve">13. Лучанінова О.П. Організація виховної роботи в НМетАУ. Навч. посібник. – 1 частина Дніпропетровськ: НМетАУ, 2016. 69 с. </w:t>
            </w:r>
          </w:p>
          <w:p w:rsidR="003B4BFD" w:rsidRPr="003B4BFD" w:rsidRDefault="003B4BFD" w:rsidP="003B4BFD">
            <w:pPr>
              <w:jc w:val="both"/>
              <w:rPr>
                <w:b/>
                <w:bCs/>
                <w:color w:val="244061"/>
                <w:sz w:val="24"/>
                <w:szCs w:val="24"/>
              </w:rPr>
            </w:pPr>
            <w:r w:rsidRPr="003B4BFD">
              <w:rPr>
                <w:b/>
                <w:bCs/>
                <w:color w:val="244061"/>
                <w:sz w:val="24"/>
                <w:szCs w:val="24"/>
              </w:rPr>
              <w:t xml:space="preserve">14. Лучанінова О.П. Організація виховної роботи в НМетАУ. – Навч. посібник. – 2 частина Дніпропетровськ: НМетАУ, 2016. 53 с. </w:t>
            </w:r>
          </w:p>
          <w:p w:rsidR="003B4BFD" w:rsidRPr="003B4BFD" w:rsidRDefault="003B4BFD" w:rsidP="003B4BFD">
            <w:pPr>
              <w:jc w:val="both"/>
              <w:rPr>
                <w:b/>
                <w:bCs/>
                <w:color w:val="244061"/>
                <w:sz w:val="24"/>
                <w:szCs w:val="24"/>
              </w:rPr>
            </w:pPr>
            <w:r w:rsidRPr="003B4BFD">
              <w:rPr>
                <w:b/>
                <w:bCs/>
                <w:color w:val="244061"/>
                <w:sz w:val="24"/>
                <w:szCs w:val="24"/>
              </w:rPr>
              <w:t xml:space="preserve">15. Лучанінова О.П. Програма виховання студентів «Професіонал і особистість» – Дніпро: НМетАУ, 2017. 52 с. </w:t>
            </w:r>
          </w:p>
          <w:p w:rsidR="003E6EA6" w:rsidRDefault="003B4BFD" w:rsidP="003B4BFD">
            <w:pPr>
              <w:jc w:val="both"/>
              <w:rPr>
                <w:b/>
                <w:bCs/>
                <w:color w:val="244061"/>
                <w:sz w:val="24"/>
                <w:szCs w:val="24"/>
              </w:rPr>
            </w:pPr>
            <w:r w:rsidRPr="003B4BFD">
              <w:rPr>
                <w:b/>
                <w:bCs/>
                <w:color w:val="244061"/>
                <w:sz w:val="24"/>
                <w:szCs w:val="24"/>
              </w:rPr>
              <w:t xml:space="preserve">16. Ортинський В Л. Педагогіка вищої школи: навч. посібник /            В.Л. Ортинський; М-во освіти і науки України, Львівський держ. ун-т внутрішніх справ. – К.: Центр учбової літератури, 2009. 472 с.  </w:t>
            </w:r>
          </w:p>
          <w:p w:rsidR="003B4BFD" w:rsidRPr="003B4BFD" w:rsidRDefault="003B4BFD" w:rsidP="003B4BFD">
            <w:pPr>
              <w:jc w:val="both"/>
              <w:rPr>
                <w:b/>
                <w:bCs/>
                <w:color w:val="244061"/>
                <w:sz w:val="24"/>
                <w:szCs w:val="24"/>
              </w:rPr>
            </w:pPr>
            <w:bookmarkStart w:id="0" w:name="_GoBack"/>
            <w:bookmarkEnd w:id="0"/>
            <w:r w:rsidRPr="003B4BFD">
              <w:rPr>
                <w:b/>
                <w:bCs/>
                <w:color w:val="244061"/>
                <w:sz w:val="24"/>
                <w:szCs w:val="24"/>
              </w:rPr>
              <w:t xml:space="preserve"> </w:t>
            </w:r>
          </w:p>
          <w:p w:rsidR="003B4BFD" w:rsidRPr="003B4BFD" w:rsidRDefault="003B4BFD" w:rsidP="003B4BFD">
            <w:pPr>
              <w:jc w:val="both"/>
              <w:rPr>
                <w:b/>
                <w:bCs/>
                <w:color w:val="244061"/>
                <w:sz w:val="24"/>
                <w:szCs w:val="24"/>
              </w:rPr>
            </w:pPr>
            <w:r w:rsidRPr="003B4BFD">
              <w:rPr>
                <w:b/>
                <w:bCs/>
                <w:color w:val="244061"/>
                <w:sz w:val="24"/>
                <w:szCs w:val="24"/>
              </w:rPr>
              <w:t>Додаткова літ-ра</w:t>
            </w:r>
          </w:p>
          <w:p w:rsidR="003B4BFD" w:rsidRPr="003B4BFD" w:rsidRDefault="003B4BFD" w:rsidP="003B4BFD">
            <w:pPr>
              <w:jc w:val="both"/>
              <w:rPr>
                <w:b/>
                <w:bCs/>
                <w:color w:val="244061"/>
                <w:sz w:val="24"/>
                <w:szCs w:val="24"/>
              </w:rPr>
            </w:pPr>
            <w:r w:rsidRPr="003B4BFD">
              <w:rPr>
                <w:b/>
                <w:bCs/>
                <w:color w:val="244061"/>
                <w:sz w:val="24"/>
                <w:szCs w:val="24"/>
              </w:rPr>
              <w:t xml:space="preserve">17. Шевченко Г.П. Виховання – процес людинотворчості, культуротворчості, духотворчості // Духовність особистості: методологія, теорія і практика зб. наук. праць / Східноукр. нац. ун-т імені В. Даля ; гол. ред. Г.П. Шевченко. – Луганськ: Вид-во Східноукр. нац. ун-ту імені В. Даля, 2015. – Вип. 3(66). 304 с. С. 288–299. </w:t>
            </w:r>
          </w:p>
          <w:p w:rsidR="003B4BFD" w:rsidRPr="003B4BFD" w:rsidRDefault="003B4BFD" w:rsidP="003B4BFD">
            <w:pPr>
              <w:jc w:val="both"/>
              <w:rPr>
                <w:b/>
                <w:bCs/>
                <w:color w:val="244061"/>
                <w:sz w:val="24"/>
                <w:szCs w:val="24"/>
              </w:rPr>
            </w:pPr>
            <w:r w:rsidRPr="003B4BFD">
              <w:rPr>
                <w:b/>
                <w:bCs/>
                <w:color w:val="244061"/>
                <w:sz w:val="24"/>
                <w:szCs w:val="24"/>
              </w:rPr>
              <w:t>18. Шевченко Г.П. Проблеми духовності людини ХХІ століття // Духовність особистості: методологія, теорія і практика: зб. наук. праць / Східноукр. нац. ун-т імені В. Даля; гол. ред. Г.П. Шевченко. – Луганськ:   Вид-во Східноукр. нац. ун-ту імені В. Даля, 2012. – Вип. 5 (52). С. 241–250.</w:t>
            </w:r>
          </w:p>
          <w:p w:rsidR="003B4BFD" w:rsidRPr="003B4BFD" w:rsidRDefault="003B4BFD" w:rsidP="003B4BFD">
            <w:pPr>
              <w:jc w:val="both"/>
              <w:rPr>
                <w:b/>
                <w:bCs/>
                <w:color w:val="244061"/>
                <w:sz w:val="24"/>
                <w:szCs w:val="24"/>
              </w:rPr>
            </w:pPr>
            <w:r w:rsidRPr="003B4BFD">
              <w:rPr>
                <w:b/>
                <w:bCs/>
                <w:color w:val="244061"/>
                <w:sz w:val="24"/>
                <w:szCs w:val="24"/>
              </w:rPr>
              <w:t xml:space="preserve"> 19. Шевченко Г.П. Естетичне одухотворення студентської молоді // Педагогічна та психологічна наука в Україні : до 15-річчя АПН України:  зб. наук. праць: у 5 т. / Акад. пед. наук України; ред.  В.Г. Кремень – Київ: Педагогічна думка, 2007. – Т. 4: Педагогіка і психологія вищої школи. С. 215 – 225. </w:t>
            </w:r>
          </w:p>
          <w:p w:rsidR="00D7334F" w:rsidRDefault="003B4BFD" w:rsidP="003B4BFD">
            <w:pPr>
              <w:jc w:val="both"/>
              <w:rPr>
                <w:b/>
                <w:bCs/>
                <w:color w:val="244061"/>
                <w:sz w:val="24"/>
                <w:szCs w:val="24"/>
              </w:rPr>
            </w:pPr>
            <w:r w:rsidRPr="003B4BFD">
              <w:rPr>
                <w:b/>
                <w:bCs/>
                <w:color w:val="244061"/>
                <w:sz w:val="24"/>
                <w:szCs w:val="24"/>
              </w:rPr>
              <w:t>20. Шевченко Г. Одухотворений образ Людини Культури ХХІ століття: процес його виховання у вищій школі / Г. Шевченко // Духовність особистості: методологія, теорія і практика: збірник наукових праць [гол. редактор Г. П. Шевченко]. – Сєвєродонецьк : вид-во СНУ ім. В. Даля, 2015. – Вип. 5(68). С. 213–225.</w:t>
            </w:r>
          </w:p>
        </w:tc>
      </w:tr>
    </w:tbl>
    <w:p w:rsidR="00D7334F" w:rsidRDefault="00D7334F" w:rsidP="00D7334F">
      <w:pPr>
        <w:shd w:val="clear" w:color="auto" w:fill="FFFFFF"/>
        <w:textAlignment w:val="baseline"/>
        <w:rPr>
          <w:sz w:val="16"/>
          <w:szCs w:val="16"/>
          <w:vertAlign w:val="superscript"/>
          <w:lang w:val="ru-RU"/>
        </w:rPr>
      </w:pPr>
    </w:p>
    <w:p w:rsidR="00262DCD" w:rsidRDefault="00262DCD"/>
    <w:sectPr w:rsidR="00262DCD">
      <w:footerReference w:type="even" r:id="rId13"/>
      <w:footerReference w:type="default" r:id="rId14"/>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804" w:rsidRDefault="00414804">
      <w:r>
        <w:separator/>
      </w:r>
    </w:p>
  </w:endnote>
  <w:endnote w:type="continuationSeparator" w:id="0">
    <w:p w:rsidR="00414804" w:rsidRDefault="0041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3B61" w:rsidRDefault="00414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7</w:t>
    </w:r>
    <w:r>
      <w:rPr>
        <w:rStyle w:val="PageNumber"/>
        <w:sz w:val="28"/>
        <w:szCs w:val="28"/>
      </w:rPr>
      <w:fldChar w:fldCharType="end"/>
    </w:r>
  </w:p>
  <w:p w:rsidR="00CB3B61" w:rsidRDefault="00414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804" w:rsidRDefault="00414804">
      <w:r>
        <w:separator/>
      </w:r>
    </w:p>
  </w:footnote>
  <w:footnote w:type="continuationSeparator" w:id="0">
    <w:p w:rsidR="00414804" w:rsidRDefault="0041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32FAC"/>
    <w:multiLevelType w:val="hybridMultilevel"/>
    <w:tmpl w:val="6952F5E8"/>
    <w:lvl w:ilvl="0" w:tplc="5E0207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046FEB"/>
    <w:rsid w:val="00116A0E"/>
    <w:rsid w:val="00243519"/>
    <w:rsid w:val="00262DCD"/>
    <w:rsid w:val="003771DE"/>
    <w:rsid w:val="003B4BFD"/>
    <w:rsid w:val="003E6EA6"/>
    <w:rsid w:val="00414804"/>
    <w:rsid w:val="004417BA"/>
    <w:rsid w:val="004651FC"/>
    <w:rsid w:val="00657246"/>
    <w:rsid w:val="00704904"/>
    <w:rsid w:val="007F4912"/>
    <w:rsid w:val="00865DCF"/>
    <w:rsid w:val="008748BF"/>
    <w:rsid w:val="008C5E4A"/>
    <w:rsid w:val="0094725B"/>
    <w:rsid w:val="00A018CC"/>
    <w:rsid w:val="00A55C4D"/>
    <w:rsid w:val="00C20C0C"/>
    <w:rsid w:val="00C70F83"/>
    <w:rsid w:val="00CA1617"/>
    <w:rsid w:val="00CB3844"/>
    <w:rsid w:val="00D06913"/>
    <w:rsid w:val="00D25986"/>
    <w:rsid w:val="00D7334F"/>
    <w:rsid w:val="00F366B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8F01BF"/>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334F"/>
    <w:pPr>
      <w:tabs>
        <w:tab w:val="center" w:pos="4677"/>
        <w:tab w:val="right" w:pos="9355"/>
      </w:tabs>
    </w:pPr>
  </w:style>
  <w:style w:type="character" w:customStyle="1" w:styleId="FooterChar">
    <w:name w:val="Footer Char"/>
    <w:basedOn w:val="DefaultParagraphFont"/>
    <w:link w:val="Footer"/>
    <w:rsid w:val="00D7334F"/>
    <w:rPr>
      <w:rFonts w:ascii="Times New Roman" w:eastAsia="Times New Roman" w:hAnsi="Times New Roman" w:cs="Times New Roman"/>
      <w:sz w:val="20"/>
      <w:szCs w:val="20"/>
      <w:lang w:val="uk-UA" w:eastAsia="ru-RU"/>
    </w:rPr>
  </w:style>
  <w:style w:type="character" w:styleId="PageNumber">
    <w:name w:val="page number"/>
    <w:rsid w:val="00D7334F"/>
  </w:style>
  <w:style w:type="character" w:styleId="Hyperlink">
    <w:name w:val="Hyperlink"/>
    <w:basedOn w:val="DefaultParagraphFont"/>
    <w:uiPriority w:val="99"/>
    <w:unhideWhenUsed/>
    <w:rsid w:val="00046FEB"/>
    <w:rPr>
      <w:color w:val="0563C1" w:themeColor="hyperlink"/>
      <w:u w:val="single"/>
    </w:rPr>
  </w:style>
  <w:style w:type="character" w:styleId="UnresolvedMention">
    <w:name w:val="Unresolved Mention"/>
    <w:basedOn w:val="DefaultParagraphFont"/>
    <w:uiPriority w:val="99"/>
    <w:semiHidden/>
    <w:unhideWhenUsed/>
    <w:rsid w:val="0004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it.edu.ua/upload/files/shares/9_Documents/learning_organization/PorjadokDobrochesnost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ua/citations?user=zToGwRgAAAAJ&amp;h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p.luchaninova@ust.edu.ua" TargetMode="External"/><Relationship Id="rId4" Type="http://schemas.openxmlformats.org/officeDocument/2006/relationships/webSettings" Target="webSettings.xml"/><Relationship Id="rId9" Type="http://schemas.openxmlformats.org/officeDocument/2006/relationships/hyperlink" Target="mailto:2017olgaperrovna@gmail.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5091</Words>
  <Characters>2903</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user</cp:lastModifiedBy>
  <cp:revision>13</cp:revision>
  <dcterms:created xsi:type="dcterms:W3CDTF">2023-01-03T12:39:00Z</dcterms:created>
  <dcterms:modified xsi:type="dcterms:W3CDTF">2023-11-28T10:55:00Z</dcterms:modified>
</cp:coreProperties>
</file>