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Tr="002076C2">
        <w:trPr>
          <w:trHeight w:val="412"/>
        </w:trPr>
        <w:tc>
          <w:tcPr>
            <w:tcW w:w="9351" w:type="dxa"/>
            <w:gridSpan w:val="2"/>
          </w:tcPr>
          <w:p w:rsidR="00D7334F" w:rsidRPr="009C2782" w:rsidRDefault="00D7334F" w:rsidP="002076C2">
            <w:pPr>
              <w:jc w:val="center"/>
              <w:rPr>
                <w:b/>
                <w:bCs/>
                <w:color w:val="244061"/>
                <w:sz w:val="24"/>
                <w:szCs w:val="24"/>
              </w:rPr>
            </w:pPr>
            <w:r w:rsidRPr="009C2782">
              <w:rPr>
                <w:b/>
                <w:bCs/>
                <w:color w:val="244061"/>
                <w:sz w:val="24"/>
                <w:szCs w:val="24"/>
              </w:rPr>
              <w:t xml:space="preserve">УКРАЇНСЬКИЙ ДЕРЖАВНИЙ УНІВЕРСИТЕТ НАУКИ І ТЕХНОЛОГІЙ </w:t>
            </w:r>
          </w:p>
        </w:tc>
      </w:tr>
      <w:tr w:rsidR="00D7334F" w:rsidTr="002076C2">
        <w:trPr>
          <w:trHeight w:val="1690"/>
        </w:trPr>
        <w:tc>
          <w:tcPr>
            <w:tcW w:w="2146" w:type="dxa"/>
          </w:tcPr>
          <w:p w:rsidR="00D7334F" w:rsidRDefault="00D7334F" w:rsidP="002076C2">
            <w:pPr>
              <w:rPr>
                <w:color w:val="244061"/>
                <w:sz w:val="24"/>
                <w:szCs w:val="24"/>
              </w:rPr>
            </w:pPr>
            <w:r>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Default="00D7334F" w:rsidP="002076C2">
            <w:pPr>
              <w:jc w:val="center"/>
              <w:rPr>
                <w:b/>
                <w:bCs/>
                <w:color w:val="244061"/>
              </w:rPr>
            </w:pPr>
          </w:p>
          <w:p w:rsidR="00D7334F" w:rsidRPr="009C2782" w:rsidRDefault="00D7334F" w:rsidP="002076C2">
            <w:pPr>
              <w:jc w:val="center"/>
              <w:rPr>
                <w:b/>
                <w:bCs/>
                <w:color w:val="244061"/>
                <w:sz w:val="24"/>
                <w:szCs w:val="24"/>
              </w:rPr>
            </w:pPr>
            <w:r w:rsidRPr="009C2782">
              <w:rPr>
                <w:b/>
                <w:bCs/>
                <w:color w:val="244061"/>
                <w:sz w:val="24"/>
                <w:szCs w:val="24"/>
              </w:rPr>
              <w:t xml:space="preserve">СИЛАБУС </w:t>
            </w:r>
          </w:p>
          <w:p w:rsidR="00D7334F" w:rsidRPr="0038473C" w:rsidRDefault="00D7334F" w:rsidP="001C6FF1">
            <w:pPr>
              <w:jc w:val="center"/>
              <w:rPr>
                <w:color w:val="244061"/>
                <w:sz w:val="28"/>
                <w:szCs w:val="28"/>
              </w:rPr>
            </w:pPr>
            <w:r w:rsidRPr="0038473C">
              <w:rPr>
                <w:color w:val="244061"/>
                <w:sz w:val="28"/>
                <w:szCs w:val="28"/>
              </w:rPr>
              <w:t>«</w:t>
            </w:r>
            <w:r w:rsidR="0038473C" w:rsidRPr="0038473C">
              <w:rPr>
                <w:rFonts w:eastAsia="Batang"/>
                <w:b/>
                <w:color w:val="000000"/>
                <w:sz w:val="28"/>
                <w:szCs w:val="28"/>
                <w:lang w:eastAsia="ko-KR"/>
              </w:rPr>
              <w:t>Імідж сучасного фахівця</w:t>
            </w:r>
            <w:r w:rsidRPr="0038473C">
              <w:rPr>
                <w:color w:val="244061"/>
                <w:sz w:val="28"/>
                <w:szCs w:val="28"/>
              </w:rPr>
              <w:t>»</w:t>
            </w:r>
          </w:p>
          <w:p w:rsidR="00D7334F" w:rsidRDefault="00D7334F" w:rsidP="002076C2">
            <w:pPr>
              <w:rPr>
                <w:sz w:val="24"/>
                <w:szCs w:val="24"/>
              </w:rPr>
            </w:pPr>
          </w:p>
        </w:tc>
      </w:tr>
    </w:tbl>
    <w:p w:rsidR="00D7334F"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2552"/>
        <w:gridCol w:w="6662"/>
      </w:tblGrid>
      <w:tr w:rsidR="00D7334F" w:rsidTr="00264320">
        <w:tc>
          <w:tcPr>
            <w:tcW w:w="2552" w:type="dxa"/>
          </w:tcPr>
          <w:p w:rsidR="00D7334F" w:rsidRDefault="00D7334F" w:rsidP="002076C2">
            <w:pPr>
              <w:rPr>
                <w:b/>
                <w:bCs/>
                <w:color w:val="244061"/>
                <w:sz w:val="24"/>
                <w:szCs w:val="24"/>
              </w:rPr>
            </w:pPr>
            <w:r>
              <w:rPr>
                <w:b/>
                <w:bCs/>
                <w:color w:val="244061"/>
                <w:sz w:val="24"/>
                <w:szCs w:val="24"/>
              </w:rPr>
              <w:t>Статус дисципліни</w:t>
            </w:r>
          </w:p>
        </w:tc>
        <w:tc>
          <w:tcPr>
            <w:tcW w:w="6662" w:type="dxa"/>
          </w:tcPr>
          <w:p w:rsidR="00D7334F" w:rsidRDefault="00046FEB" w:rsidP="001C6FF1">
            <w:pPr>
              <w:rPr>
                <w:sz w:val="24"/>
                <w:szCs w:val="24"/>
              </w:rPr>
            </w:pPr>
            <w:r>
              <w:rPr>
                <w:sz w:val="24"/>
                <w:szCs w:val="24"/>
              </w:rPr>
              <w:t>вибіркова</w:t>
            </w:r>
            <w:r w:rsidR="001C6FF1" w:rsidRPr="001C6FF1">
              <w:rPr>
                <w:sz w:val="24"/>
                <w:szCs w:val="24"/>
                <w:lang w:val="en-US"/>
              </w:rPr>
              <w:t xml:space="preserve"> </w:t>
            </w:r>
          </w:p>
        </w:tc>
      </w:tr>
      <w:tr w:rsidR="00D7334F" w:rsidTr="00264320">
        <w:tc>
          <w:tcPr>
            <w:tcW w:w="2552" w:type="dxa"/>
          </w:tcPr>
          <w:p w:rsidR="00D7334F" w:rsidRDefault="00D7334F" w:rsidP="002076C2">
            <w:pPr>
              <w:rPr>
                <w:b/>
                <w:bCs/>
                <w:color w:val="244061"/>
                <w:sz w:val="24"/>
                <w:szCs w:val="24"/>
              </w:rPr>
            </w:pPr>
            <w:r>
              <w:rPr>
                <w:b/>
                <w:bCs/>
                <w:color w:val="244061"/>
                <w:sz w:val="24"/>
                <w:szCs w:val="24"/>
              </w:rPr>
              <w:t xml:space="preserve">Код та назва спеціальності та </w:t>
            </w:r>
          </w:p>
          <w:p w:rsidR="00D7334F" w:rsidRDefault="00D7334F" w:rsidP="002076C2">
            <w:pPr>
              <w:rPr>
                <w:b/>
                <w:bCs/>
                <w:color w:val="244061"/>
                <w:sz w:val="24"/>
                <w:szCs w:val="24"/>
              </w:rPr>
            </w:pPr>
            <w:r>
              <w:rPr>
                <w:b/>
                <w:bCs/>
                <w:color w:val="244061"/>
                <w:sz w:val="24"/>
                <w:szCs w:val="24"/>
              </w:rPr>
              <w:t>спеціалізації (за наявності)</w:t>
            </w:r>
          </w:p>
        </w:tc>
        <w:tc>
          <w:tcPr>
            <w:tcW w:w="6662" w:type="dxa"/>
          </w:tcPr>
          <w:p w:rsidR="00264320" w:rsidRDefault="001C6FF1" w:rsidP="00264320">
            <w:pPr>
              <w:rPr>
                <w:sz w:val="24"/>
                <w:szCs w:val="24"/>
              </w:rPr>
            </w:pPr>
            <w:r>
              <w:rPr>
                <w:sz w:val="24"/>
                <w:szCs w:val="24"/>
              </w:rPr>
              <w:t>Усі спеціальності</w:t>
            </w:r>
            <w:r w:rsidR="00264320">
              <w:rPr>
                <w:sz w:val="24"/>
                <w:szCs w:val="24"/>
              </w:rPr>
              <w:t xml:space="preserve"> для студентів 3 курсу</w:t>
            </w:r>
          </w:p>
          <w:p w:rsidR="00264320" w:rsidRPr="00264320" w:rsidRDefault="001C6FF1" w:rsidP="00264320">
            <w:pPr>
              <w:rPr>
                <w:sz w:val="24"/>
                <w:szCs w:val="24"/>
              </w:rPr>
            </w:pPr>
            <w:r>
              <w:rPr>
                <w:sz w:val="24"/>
                <w:szCs w:val="24"/>
              </w:rPr>
              <w:t xml:space="preserve"> </w:t>
            </w:r>
            <w:r w:rsidR="00264320" w:rsidRPr="00264320">
              <w:rPr>
                <w:sz w:val="24"/>
                <w:szCs w:val="24"/>
              </w:rPr>
              <w:t xml:space="preserve">015 – Професійна освіта (за спеціалізаціями) </w:t>
            </w:r>
          </w:p>
          <w:p w:rsidR="00264320" w:rsidRPr="00264320" w:rsidRDefault="00264320" w:rsidP="00264320">
            <w:pPr>
              <w:rPr>
                <w:sz w:val="24"/>
                <w:szCs w:val="24"/>
              </w:rPr>
            </w:pPr>
            <w:r w:rsidRPr="00264320">
              <w:rPr>
                <w:sz w:val="24"/>
                <w:szCs w:val="24"/>
              </w:rPr>
              <w:t xml:space="preserve">029 – Інформаційна, бібліотечна та архівна справа </w:t>
            </w:r>
          </w:p>
          <w:p w:rsidR="00264320" w:rsidRPr="00264320" w:rsidRDefault="00264320" w:rsidP="00264320">
            <w:pPr>
              <w:rPr>
                <w:sz w:val="24"/>
                <w:szCs w:val="24"/>
              </w:rPr>
            </w:pPr>
            <w:r w:rsidRPr="00264320">
              <w:rPr>
                <w:sz w:val="24"/>
                <w:szCs w:val="24"/>
              </w:rPr>
              <w:t xml:space="preserve">101 – Екологія </w:t>
            </w:r>
          </w:p>
          <w:p w:rsidR="00264320" w:rsidRPr="00264320" w:rsidRDefault="00264320" w:rsidP="00264320">
            <w:pPr>
              <w:rPr>
                <w:sz w:val="24"/>
                <w:szCs w:val="24"/>
              </w:rPr>
            </w:pPr>
            <w:r w:rsidRPr="00264320">
              <w:rPr>
                <w:sz w:val="24"/>
                <w:szCs w:val="24"/>
              </w:rPr>
              <w:t xml:space="preserve">131 – Прикладна механіка </w:t>
            </w:r>
          </w:p>
          <w:p w:rsidR="00264320" w:rsidRPr="00264320" w:rsidRDefault="00264320" w:rsidP="00264320">
            <w:pPr>
              <w:rPr>
                <w:sz w:val="24"/>
                <w:szCs w:val="24"/>
              </w:rPr>
            </w:pPr>
            <w:r w:rsidRPr="00264320">
              <w:rPr>
                <w:sz w:val="24"/>
                <w:szCs w:val="24"/>
              </w:rPr>
              <w:t xml:space="preserve">132 – Матеріалознавство </w:t>
            </w:r>
          </w:p>
          <w:p w:rsidR="00264320" w:rsidRPr="00264320" w:rsidRDefault="00264320" w:rsidP="00264320">
            <w:pPr>
              <w:rPr>
                <w:sz w:val="24"/>
                <w:szCs w:val="24"/>
              </w:rPr>
            </w:pPr>
            <w:r w:rsidRPr="00264320">
              <w:rPr>
                <w:sz w:val="24"/>
                <w:szCs w:val="24"/>
              </w:rPr>
              <w:t xml:space="preserve">133 – Галузеве машинобудування </w:t>
            </w:r>
          </w:p>
          <w:p w:rsidR="00264320" w:rsidRPr="00264320" w:rsidRDefault="00264320" w:rsidP="00264320">
            <w:pPr>
              <w:rPr>
                <w:sz w:val="24"/>
                <w:szCs w:val="24"/>
              </w:rPr>
            </w:pPr>
            <w:r w:rsidRPr="00264320">
              <w:rPr>
                <w:sz w:val="24"/>
                <w:szCs w:val="24"/>
              </w:rPr>
              <w:t xml:space="preserve">136 – Металургія </w:t>
            </w:r>
          </w:p>
          <w:p w:rsidR="00264320" w:rsidRPr="00264320" w:rsidRDefault="00264320" w:rsidP="00264320">
            <w:pPr>
              <w:rPr>
                <w:sz w:val="24"/>
                <w:szCs w:val="24"/>
              </w:rPr>
            </w:pPr>
            <w:r w:rsidRPr="00264320">
              <w:rPr>
                <w:sz w:val="24"/>
                <w:szCs w:val="24"/>
              </w:rPr>
              <w:t>141 – Електроенергетика, електротехніка та електромеханіка</w:t>
            </w:r>
          </w:p>
          <w:p w:rsidR="00264320" w:rsidRPr="00264320" w:rsidRDefault="00264320" w:rsidP="00264320">
            <w:pPr>
              <w:rPr>
                <w:sz w:val="24"/>
                <w:szCs w:val="24"/>
              </w:rPr>
            </w:pPr>
            <w:r w:rsidRPr="00264320">
              <w:rPr>
                <w:sz w:val="24"/>
                <w:szCs w:val="24"/>
              </w:rPr>
              <w:t xml:space="preserve">144 – Теплоенергетика </w:t>
            </w:r>
          </w:p>
          <w:p w:rsidR="00264320" w:rsidRPr="00264320" w:rsidRDefault="00264320" w:rsidP="00264320">
            <w:pPr>
              <w:rPr>
                <w:sz w:val="24"/>
                <w:szCs w:val="24"/>
              </w:rPr>
            </w:pPr>
            <w:r w:rsidRPr="00264320">
              <w:rPr>
                <w:sz w:val="24"/>
                <w:szCs w:val="24"/>
              </w:rPr>
              <w:t xml:space="preserve">161 – Хімічні інженерія та технології </w:t>
            </w:r>
          </w:p>
          <w:p w:rsidR="00264320" w:rsidRPr="00264320" w:rsidRDefault="00264320" w:rsidP="00264320">
            <w:pPr>
              <w:rPr>
                <w:sz w:val="24"/>
                <w:szCs w:val="24"/>
              </w:rPr>
            </w:pPr>
            <w:r w:rsidRPr="00264320">
              <w:rPr>
                <w:sz w:val="24"/>
                <w:szCs w:val="24"/>
              </w:rPr>
              <w:t xml:space="preserve">175 – Інформаційно-вимірювальні технології </w:t>
            </w:r>
          </w:p>
          <w:p w:rsidR="00D7334F" w:rsidRDefault="00264320" w:rsidP="00264320">
            <w:pPr>
              <w:rPr>
                <w:sz w:val="24"/>
                <w:szCs w:val="24"/>
              </w:rPr>
            </w:pPr>
            <w:r w:rsidRPr="00264320">
              <w:rPr>
                <w:sz w:val="24"/>
                <w:szCs w:val="24"/>
              </w:rPr>
              <w:t>183 – Технології захисту навколишнього середовища</w:t>
            </w:r>
          </w:p>
        </w:tc>
      </w:tr>
      <w:tr w:rsidR="00D7334F" w:rsidTr="00264320">
        <w:tc>
          <w:tcPr>
            <w:tcW w:w="2552" w:type="dxa"/>
          </w:tcPr>
          <w:p w:rsidR="00D7334F" w:rsidRDefault="00D7334F" w:rsidP="002076C2">
            <w:pPr>
              <w:rPr>
                <w:b/>
                <w:color w:val="244061"/>
                <w:sz w:val="24"/>
                <w:szCs w:val="24"/>
              </w:rPr>
            </w:pPr>
            <w:r>
              <w:rPr>
                <w:b/>
                <w:color w:val="244061"/>
                <w:sz w:val="24"/>
                <w:szCs w:val="24"/>
              </w:rPr>
              <w:t>Назва освітньої програми</w:t>
            </w:r>
          </w:p>
        </w:tc>
        <w:tc>
          <w:tcPr>
            <w:tcW w:w="6662" w:type="dxa"/>
          </w:tcPr>
          <w:p w:rsidR="00D7334F" w:rsidRDefault="001C6FF1" w:rsidP="00046FEB">
            <w:pPr>
              <w:rPr>
                <w:sz w:val="24"/>
                <w:szCs w:val="24"/>
              </w:rPr>
            </w:pPr>
            <w:r>
              <w:rPr>
                <w:sz w:val="24"/>
                <w:szCs w:val="24"/>
              </w:rPr>
              <w:t>Усі ОПП</w:t>
            </w:r>
          </w:p>
        </w:tc>
      </w:tr>
      <w:tr w:rsidR="00D7334F" w:rsidTr="00264320">
        <w:tc>
          <w:tcPr>
            <w:tcW w:w="2552" w:type="dxa"/>
          </w:tcPr>
          <w:p w:rsidR="00D7334F" w:rsidRDefault="00D7334F" w:rsidP="002076C2">
            <w:pPr>
              <w:rPr>
                <w:b/>
                <w:bCs/>
                <w:color w:val="244061"/>
                <w:sz w:val="24"/>
                <w:szCs w:val="24"/>
              </w:rPr>
            </w:pPr>
            <w:r>
              <w:rPr>
                <w:b/>
                <w:bCs/>
                <w:color w:val="244061"/>
                <w:sz w:val="24"/>
                <w:szCs w:val="24"/>
              </w:rPr>
              <w:t>Освітній ступінь</w:t>
            </w:r>
          </w:p>
        </w:tc>
        <w:tc>
          <w:tcPr>
            <w:tcW w:w="6662" w:type="dxa"/>
          </w:tcPr>
          <w:p w:rsidR="00D7334F" w:rsidRDefault="00046FEB" w:rsidP="00046FEB">
            <w:pPr>
              <w:rPr>
                <w:sz w:val="24"/>
                <w:szCs w:val="24"/>
              </w:rPr>
            </w:pPr>
            <w:r w:rsidRPr="00046FEB">
              <w:rPr>
                <w:sz w:val="24"/>
                <w:szCs w:val="24"/>
              </w:rPr>
              <w:t>Перший (бакалаврський)</w:t>
            </w:r>
          </w:p>
        </w:tc>
      </w:tr>
      <w:tr w:rsidR="00D7334F" w:rsidTr="00264320">
        <w:trPr>
          <w:trHeight w:val="571"/>
        </w:trPr>
        <w:tc>
          <w:tcPr>
            <w:tcW w:w="2552" w:type="dxa"/>
          </w:tcPr>
          <w:p w:rsidR="00D7334F" w:rsidRDefault="00D7334F" w:rsidP="002076C2">
            <w:pPr>
              <w:jc w:val="both"/>
              <w:rPr>
                <w:color w:val="244061"/>
                <w:sz w:val="24"/>
                <w:szCs w:val="24"/>
              </w:rPr>
            </w:pPr>
            <w:r>
              <w:rPr>
                <w:b/>
                <w:color w:val="244061"/>
                <w:sz w:val="24"/>
                <w:szCs w:val="24"/>
              </w:rPr>
              <w:t>Обсяг дисципліни</w:t>
            </w:r>
            <w:r>
              <w:rPr>
                <w:color w:val="244061"/>
                <w:sz w:val="24"/>
                <w:szCs w:val="24"/>
              </w:rPr>
              <w:t xml:space="preserve"> </w:t>
            </w:r>
          </w:p>
          <w:p w:rsidR="00D7334F" w:rsidRDefault="00D7334F" w:rsidP="002076C2">
            <w:pPr>
              <w:jc w:val="both"/>
              <w:rPr>
                <w:color w:val="244061"/>
                <w:sz w:val="24"/>
                <w:szCs w:val="24"/>
              </w:rPr>
            </w:pPr>
            <w:r>
              <w:rPr>
                <w:color w:val="244061"/>
                <w:sz w:val="24"/>
                <w:szCs w:val="24"/>
              </w:rPr>
              <w:t>(кредитів ЄКТС)</w:t>
            </w:r>
          </w:p>
        </w:tc>
        <w:tc>
          <w:tcPr>
            <w:tcW w:w="6662" w:type="dxa"/>
          </w:tcPr>
          <w:p w:rsidR="00D7334F" w:rsidRDefault="00264320" w:rsidP="002076C2">
            <w:pPr>
              <w:rPr>
                <w:sz w:val="24"/>
                <w:szCs w:val="24"/>
              </w:rPr>
            </w:pPr>
            <w:r>
              <w:rPr>
                <w:sz w:val="24"/>
                <w:szCs w:val="24"/>
              </w:rPr>
              <w:t>4</w:t>
            </w:r>
            <w:r w:rsidR="00046FEB">
              <w:rPr>
                <w:sz w:val="24"/>
                <w:szCs w:val="24"/>
              </w:rPr>
              <w:t xml:space="preserve"> (</w:t>
            </w:r>
            <w:r>
              <w:rPr>
                <w:sz w:val="24"/>
                <w:szCs w:val="24"/>
              </w:rPr>
              <w:t>12</w:t>
            </w:r>
            <w:r w:rsidR="00046FEB">
              <w:rPr>
                <w:sz w:val="24"/>
                <w:szCs w:val="24"/>
              </w:rPr>
              <w:t>0 годин)</w:t>
            </w:r>
          </w:p>
        </w:tc>
      </w:tr>
      <w:tr w:rsidR="00D7334F" w:rsidTr="00264320">
        <w:tc>
          <w:tcPr>
            <w:tcW w:w="2552" w:type="dxa"/>
          </w:tcPr>
          <w:p w:rsidR="00D7334F" w:rsidRDefault="00D7334F" w:rsidP="002076C2">
            <w:pPr>
              <w:spacing w:line="288" w:lineRule="auto"/>
              <w:jc w:val="both"/>
              <w:rPr>
                <w:b/>
                <w:color w:val="244061"/>
                <w:sz w:val="24"/>
                <w:szCs w:val="24"/>
              </w:rPr>
            </w:pPr>
            <w:r>
              <w:rPr>
                <w:b/>
                <w:color w:val="244061"/>
                <w:sz w:val="24"/>
                <w:szCs w:val="24"/>
              </w:rPr>
              <w:t>Терміни вивчення дисципліни</w:t>
            </w:r>
          </w:p>
        </w:tc>
        <w:tc>
          <w:tcPr>
            <w:tcW w:w="6662" w:type="dxa"/>
          </w:tcPr>
          <w:p w:rsidR="00D7334F" w:rsidRDefault="001C6FF1" w:rsidP="001C6FF1">
            <w:pPr>
              <w:rPr>
                <w:sz w:val="24"/>
                <w:szCs w:val="24"/>
              </w:rPr>
            </w:pPr>
            <w:r w:rsidRPr="001C6FF1">
              <w:rPr>
                <w:b/>
                <w:bCs/>
                <w:sz w:val="24"/>
                <w:szCs w:val="24"/>
                <w:lang w:val="en-US"/>
              </w:rPr>
              <w:t xml:space="preserve">3 </w:t>
            </w:r>
            <w:r w:rsidRPr="001C6FF1">
              <w:rPr>
                <w:b/>
                <w:bCs/>
                <w:sz w:val="24"/>
                <w:szCs w:val="24"/>
              </w:rPr>
              <w:t>курс</w:t>
            </w:r>
            <w:r w:rsidRPr="001C6FF1">
              <w:rPr>
                <w:sz w:val="24"/>
                <w:szCs w:val="24"/>
                <w:lang w:val="en-US"/>
              </w:rPr>
              <w:t>- 6/1</w:t>
            </w:r>
          </w:p>
        </w:tc>
      </w:tr>
      <w:tr w:rsidR="00D7334F" w:rsidTr="00264320">
        <w:tc>
          <w:tcPr>
            <w:tcW w:w="2552" w:type="dxa"/>
          </w:tcPr>
          <w:p w:rsidR="00D7334F" w:rsidRDefault="00D7334F" w:rsidP="002076C2">
            <w:pPr>
              <w:jc w:val="both"/>
              <w:rPr>
                <w:b/>
                <w:color w:val="244061"/>
                <w:sz w:val="24"/>
                <w:szCs w:val="24"/>
              </w:rPr>
            </w:pPr>
            <w:r>
              <w:rPr>
                <w:b/>
                <w:color w:val="244061"/>
                <w:sz w:val="24"/>
                <w:szCs w:val="24"/>
              </w:rPr>
              <w:t xml:space="preserve">Назва кафедри, яка викладає дисципліну, </w:t>
            </w:r>
          </w:p>
          <w:p w:rsidR="00D7334F" w:rsidRDefault="00D7334F" w:rsidP="002076C2">
            <w:pPr>
              <w:jc w:val="both"/>
              <w:rPr>
                <w:b/>
                <w:color w:val="244061"/>
                <w:sz w:val="24"/>
                <w:szCs w:val="24"/>
              </w:rPr>
            </w:pPr>
            <w:r>
              <w:rPr>
                <w:b/>
                <w:color w:val="244061"/>
                <w:sz w:val="24"/>
                <w:szCs w:val="24"/>
              </w:rPr>
              <w:t>абревіатурне позначення</w:t>
            </w:r>
          </w:p>
        </w:tc>
        <w:tc>
          <w:tcPr>
            <w:tcW w:w="6662" w:type="dxa"/>
          </w:tcPr>
          <w:p w:rsidR="00D7334F" w:rsidRDefault="00046FEB" w:rsidP="002076C2">
            <w:pPr>
              <w:rPr>
                <w:sz w:val="24"/>
                <w:szCs w:val="24"/>
              </w:rPr>
            </w:pPr>
            <w:r>
              <w:rPr>
                <w:sz w:val="24"/>
                <w:szCs w:val="24"/>
              </w:rPr>
              <w:t>Каф металургії чавуну і сталі (напрям інженерна педагогіка)</w:t>
            </w:r>
          </w:p>
        </w:tc>
      </w:tr>
      <w:tr w:rsidR="00D7334F" w:rsidTr="00264320">
        <w:tc>
          <w:tcPr>
            <w:tcW w:w="2552" w:type="dxa"/>
          </w:tcPr>
          <w:p w:rsidR="00D7334F" w:rsidRDefault="00D7334F" w:rsidP="002076C2">
            <w:pPr>
              <w:spacing w:line="288" w:lineRule="auto"/>
              <w:jc w:val="both"/>
              <w:rPr>
                <w:b/>
                <w:color w:val="244061"/>
                <w:sz w:val="24"/>
                <w:szCs w:val="24"/>
              </w:rPr>
            </w:pPr>
            <w:r>
              <w:rPr>
                <w:b/>
                <w:color w:val="244061"/>
                <w:sz w:val="24"/>
                <w:szCs w:val="24"/>
              </w:rPr>
              <w:t>Мова викладання</w:t>
            </w:r>
          </w:p>
        </w:tc>
        <w:tc>
          <w:tcPr>
            <w:tcW w:w="6662" w:type="dxa"/>
          </w:tcPr>
          <w:p w:rsidR="00D7334F" w:rsidRDefault="00046FEB" w:rsidP="002076C2">
            <w:pPr>
              <w:rPr>
                <w:sz w:val="24"/>
                <w:szCs w:val="24"/>
              </w:rPr>
            </w:pPr>
            <w:r>
              <w:rPr>
                <w:sz w:val="24"/>
                <w:szCs w:val="24"/>
              </w:rPr>
              <w:t>українська</w:t>
            </w:r>
          </w:p>
        </w:tc>
      </w:tr>
    </w:tbl>
    <w:p w:rsidR="00D7334F" w:rsidRDefault="00D7334F" w:rsidP="00D7334F">
      <w:pPr>
        <w:rPr>
          <w:b/>
          <w:bCs/>
          <w:sz w:val="24"/>
          <w:szCs w:val="24"/>
        </w:rPr>
      </w:pPr>
    </w:p>
    <w:p w:rsidR="00D7334F" w:rsidRDefault="00D7334F" w:rsidP="00D7334F">
      <w:pPr>
        <w:rPr>
          <w:b/>
          <w:bCs/>
          <w:color w:val="244061"/>
          <w:sz w:val="24"/>
          <w:szCs w:val="24"/>
        </w:rPr>
      </w:pPr>
      <w:r>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2290"/>
        <w:gridCol w:w="7066"/>
      </w:tblGrid>
      <w:tr w:rsidR="00D7334F" w:rsidTr="003B4BFD">
        <w:trPr>
          <w:trHeight w:val="515"/>
        </w:trPr>
        <w:tc>
          <w:tcPr>
            <w:tcW w:w="3119" w:type="dxa"/>
            <w:vMerge w:val="restart"/>
            <w:vAlign w:val="center"/>
          </w:tcPr>
          <w:p w:rsidR="00D7334F" w:rsidRDefault="00D7334F" w:rsidP="002076C2">
            <w:pPr>
              <w:jc w:val="center"/>
              <w:rPr>
                <w:b/>
                <w:bCs/>
                <w:sz w:val="24"/>
                <w:szCs w:val="24"/>
              </w:rPr>
            </w:pPr>
            <w:r>
              <w:rPr>
                <w:b/>
                <w:bCs/>
                <w:noProof/>
                <w:sz w:val="24"/>
                <w:szCs w:val="24"/>
                <w:lang w:val="ru-RU"/>
              </w:rPr>
              <w:drawing>
                <wp:anchor distT="0" distB="0" distL="114300" distR="114300" simplePos="0" relativeHeight="251659264" behindDoc="1" locked="0" layoutInCell="1" allowOverlap="1">
                  <wp:simplePos x="0" y="0"/>
                  <wp:positionH relativeFrom="column">
                    <wp:posOffset>438785</wp:posOffset>
                  </wp:positionH>
                  <wp:positionV relativeFrom="paragraph">
                    <wp:posOffset>509905</wp:posOffset>
                  </wp:positionV>
                  <wp:extent cx="914400" cy="914400"/>
                  <wp:effectExtent l="0" t="0" r="0" b="0"/>
                  <wp:wrapThrough wrapText="bothSides">
                    <wp:wrapPolygon edited="0">
                      <wp:start x="9450" y="1800"/>
                      <wp:lineTo x="6300" y="4050"/>
                      <wp:lineTo x="6300" y="7650"/>
                      <wp:lineTo x="8100" y="9900"/>
                      <wp:lineTo x="4050" y="12600"/>
                      <wp:lineTo x="2250" y="14400"/>
                      <wp:lineTo x="2250" y="19350"/>
                      <wp:lineTo x="18900" y="19350"/>
                      <wp:lineTo x="19350" y="15300"/>
                      <wp:lineTo x="17100" y="12600"/>
                      <wp:lineTo x="13050" y="9900"/>
                      <wp:lineTo x="15300" y="7200"/>
                      <wp:lineTo x="14850" y="4050"/>
                      <wp:lineTo x="11700" y="1800"/>
                      <wp:lineTo x="9450" y="180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Фото</w:t>
            </w:r>
          </w:p>
          <w:p w:rsidR="00D7334F" w:rsidRDefault="00D7334F" w:rsidP="002076C2">
            <w:pPr>
              <w:jc w:val="center"/>
              <w:rPr>
                <w:b/>
                <w:bCs/>
                <w:color w:val="244061"/>
                <w:sz w:val="24"/>
                <w:szCs w:val="24"/>
              </w:rPr>
            </w:pPr>
            <w:r>
              <w:rPr>
                <w:b/>
                <w:bCs/>
                <w:sz w:val="24"/>
                <w:szCs w:val="24"/>
              </w:rPr>
              <w:t>(за бажанням)</w:t>
            </w:r>
          </w:p>
        </w:tc>
        <w:tc>
          <w:tcPr>
            <w:tcW w:w="6237" w:type="dxa"/>
          </w:tcPr>
          <w:p w:rsidR="00046FEB" w:rsidRPr="00046FEB" w:rsidRDefault="00046FEB" w:rsidP="00046FEB">
            <w:pPr>
              <w:rPr>
                <w:sz w:val="24"/>
                <w:szCs w:val="24"/>
              </w:rPr>
            </w:pPr>
            <w:r w:rsidRPr="00046FEB">
              <w:rPr>
                <w:sz w:val="24"/>
                <w:szCs w:val="24"/>
              </w:rPr>
              <w:t>Проф., док. пед. наук ЛУЧАНІНОВА Ольга Петрівна</w:t>
            </w:r>
          </w:p>
          <w:p w:rsidR="00D7334F" w:rsidRDefault="00046FEB" w:rsidP="00046FEB">
            <w:pPr>
              <w:rPr>
                <w:sz w:val="24"/>
                <w:szCs w:val="24"/>
              </w:rPr>
            </w:pPr>
            <w:r w:rsidRPr="00046FEB">
              <w:rPr>
                <w:sz w:val="24"/>
                <w:szCs w:val="24"/>
                <w:lang w:val="de-DE"/>
              </w:rPr>
              <w:t>E</w:t>
            </w:r>
            <w:r w:rsidRPr="00046FEB">
              <w:rPr>
                <w:sz w:val="24"/>
                <w:szCs w:val="24"/>
              </w:rPr>
              <w:t>-</w:t>
            </w:r>
            <w:r w:rsidRPr="00046FEB">
              <w:rPr>
                <w:sz w:val="24"/>
                <w:szCs w:val="24"/>
                <w:lang w:val="de-DE"/>
              </w:rPr>
              <w:t>mail</w:t>
            </w:r>
            <w:r w:rsidRPr="00046FEB">
              <w:rPr>
                <w:sz w:val="24"/>
                <w:szCs w:val="24"/>
              </w:rPr>
              <w:t xml:space="preserve">: </w:t>
            </w:r>
            <w:hyperlink r:id="rId9" w:history="1">
              <w:r w:rsidRPr="00046FEB">
                <w:rPr>
                  <w:rStyle w:val="Hyperlink"/>
                  <w:sz w:val="24"/>
                  <w:szCs w:val="24"/>
                </w:rPr>
                <w:t>2017</w:t>
              </w:r>
              <w:r w:rsidRPr="00046FEB">
                <w:rPr>
                  <w:rStyle w:val="Hyperlink"/>
                  <w:sz w:val="24"/>
                  <w:szCs w:val="24"/>
                  <w:lang w:val="en-US"/>
                </w:rPr>
                <w:t>olgaperrovna@gmail.com</w:t>
              </w:r>
            </w:hyperlink>
            <w:r w:rsidRPr="00046FEB">
              <w:rPr>
                <w:sz w:val="24"/>
                <w:szCs w:val="24"/>
                <w:lang w:val="en-US"/>
              </w:rPr>
              <w:t xml:space="preserve"> </w:t>
            </w:r>
          </w:p>
        </w:tc>
      </w:tr>
      <w:tr w:rsidR="00D7334F" w:rsidTr="003B4BFD">
        <w:tc>
          <w:tcPr>
            <w:tcW w:w="3119" w:type="dxa"/>
            <w:vMerge/>
          </w:tcPr>
          <w:p w:rsidR="00D7334F" w:rsidRDefault="00D7334F" w:rsidP="002076C2">
            <w:pPr>
              <w:rPr>
                <w:b/>
                <w:bCs/>
                <w:color w:val="244061"/>
                <w:sz w:val="24"/>
                <w:szCs w:val="24"/>
              </w:rPr>
            </w:pPr>
          </w:p>
        </w:tc>
        <w:tc>
          <w:tcPr>
            <w:tcW w:w="6237" w:type="dxa"/>
          </w:tcPr>
          <w:p w:rsidR="00D7334F" w:rsidRPr="00370CA3" w:rsidRDefault="00D7334F" w:rsidP="00370CA3">
            <w:pPr>
              <w:rPr>
                <w:sz w:val="24"/>
                <w:szCs w:val="24"/>
                <w:lang w:val="ru-RU"/>
              </w:rPr>
            </w:pPr>
            <w:r>
              <w:rPr>
                <w:sz w:val="24"/>
                <w:szCs w:val="24"/>
              </w:rPr>
              <w:t>корпоративний Е-mail</w:t>
            </w:r>
            <w:r w:rsidR="00370CA3" w:rsidRPr="00370CA3">
              <w:rPr>
                <w:sz w:val="24"/>
                <w:szCs w:val="24"/>
                <w:lang w:val="ru-RU"/>
              </w:rPr>
              <w:t xml:space="preserve"> </w:t>
            </w:r>
            <w:hyperlink r:id="rId10" w:history="1">
              <w:r w:rsidR="00370CA3" w:rsidRPr="00370CA3">
                <w:rPr>
                  <w:rStyle w:val="Hyperlink"/>
                  <w:sz w:val="24"/>
                  <w:szCs w:val="24"/>
                  <w:lang w:val="en-US"/>
                </w:rPr>
                <w:t>o</w:t>
              </w:r>
              <w:r w:rsidR="00370CA3" w:rsidRPr="00370CA3">
                <w:rPr>
                  <w:rStyle w:val="Hyperlink"/>
                  <w:sz w:val="24"/>
                  <w:szCs w:val="24"/>
                  <w:lang w:val="ru-RU"/>
                </w:rPr>
                <w:t>.</w:t>
              </w:r>
              <w:r w:rsidR="00370CA3" w:rsidRPr="00370CA3">
                <w:rPr>
                  <w:rStyle w:val="Hyperlink"/>
                  <w:sz w:val="24"/>
                  <w:szCs w:val="24"/>
                  <w:lang w:val="en-US"/>
                </w:rPr>
                <w:t>p</w:t>
              </w:r>
              <w:r w:rsidR="00370CA3" w:rsidRPr="00370CA3">
                <w:rPr>
                  <w:rStyle w:val="Hyperlink"/>
                  <w:sz w:val="24"/>
                  <w:szCs w:val="24"/>
                  <w:lang w:val="ru-RU"/>
                </w:rPr>
                <w:t>.</w:t>
              </w:r>
              <w:r w:rsidR="00370CA3" w:rsidRPr="00370CA3">
                <w:rPr>
                  <w:rStyle w:val="Hyperlink"/>
                  <w:sz w:val="24"/>
                  <w:szCs w:val="24"/>
                  <w:lang w:val="en-US"/>
                </w:rPr>
                <w:t>luchaninova</w:t>
              </w:r>
              <w:r w:rsidR="00370CA3" w:rsidRPr="00370CA3">
                <w:rPr>
                  <w:rStyle w:val="Hyperlink"/>
                  <w:sz w:val="24"/>
                  <w:szCs w:val="24"/>
                </w:rPr>
                <w:t>@ust.edu.ua</w:t>
              </w:r>
            </w:hyperlink>
            <w:r w:rsidR="00370CA3" w:rsidRPr="00370CA3">
              <w:rPr>
                <w:sz w:val="24"/>
                <w:szCs w:val="24"/>
                <w:u w:val="single"/>
                <w:lang w:val="ru-RU"/>
              </w:rPr>
              <w:t xml:space="preserve"> </w:t>
            </w:r>
            <w:r w:rsidR="00370CA3" w:rsidRPr="00370CA3">
              <w:rPr>
                <w:sz w:val="24"/>
                <w:szCs w:val="24"/>
              </w:rPr>
              <w:t xml:space="preserve"> </w:t>
            </w:r>
          </w:p>
        </w:tc>
      </w:tr>
      <w:tr w:rsidR="00D7334F" w:rsidTr="003B4BFD">
        <w:tc>
          <w:tcPr>
            <w:tcW w:w="3119" w:type="dxa"/>
            <w:vMerge/>
          </w:tcPr>
          <w:p w:rsidR="00D7334F" w:rsidRDefault="00D7334F" w:rsidP="002076C2">
            <w:pPr>
              <w:rPr>
                <w:b/>
                <w:bCs/>
                <w:color w:val="244061"/>
                <w:sz w:val="24"/>
                <w:szCs w:val="24"/>
              </w:rPr>
            </w:pPr>
          </w:p>
        </w:tc>
        <w:tc>
          <w:tcPr>
            <w:tcW w:w="6237" w:type="dxa"/>
          </w:tcPr>
          <w:p w:rsidR="00D7334F" w:rsidRDefault="00033918" w:rsidP="00033918">
            <w:pPr>
              <w:rPr>
                <w:sz w:val="24"/>
                <w:szCs w:val="24"/>
              </w:rPr>
            </w:pPr>
            <w:r w:rsidRPr="00033918">
              <w:t xml:space="preserve">Сторінка викладача </w:t>
            </w:r>
            <w:r w:rsidR="0044553A">
              <w:fldChar w:fldCharType="begin"/>
            </w:r>
            <w:r w:rsidR="0044553A">
              <w:instrText xml:space="preserve"> HYPERLINK "https://nmetau.edu.ua/ua/mdiv/i2030/p-2/e889" </w:instrText>
            </w:r>
            <w:r w:rsidR="0044553A">
              <w:fldChar w:fldCharType="separate"/>
            </w:r>
            <w:r w:rsidR="004417BA" w:rsidRPr="00252BDE">
              <w:rPr>
                <w:rStyle w:val="Hyperlink"/>
                <w:sz w:val="24"/>
                <w:szCs w:val="24"/>
              </w:rPr>
              <w:t>https://nmetau.edu.ua/ua/mdiv/i2030/p-2/e889</w:t>
            </w:r>
            <w:r w:rsidR="0044553A">
              <w:rPr>
                <w:rStyle w:val="Hyperlink"/>
                <w:sz w:val="24"/>
                <w:szCs w:val="24"/>
              </w:rPr>
              <w:fldChar w:fldCharType="end"/>
            </w:r>
          </w:p>
          <w:p w:rsidR="004417BA" w:rsidRDefault="004012DB" w:rsidP="002076C2">
            <w:pPr>
              <w:rPr>
                <w:sz w:val="24"/>
                <w:szCs w:val="24"/>
              </w:rPr>
            </w:pPr>
            <w:hyperlink r:id="rId11" w:history="1">
              <w:r w:rsidR="004417BA" w:rsidRPr="00252BDE">
                <w:rPr>
                  <w:rStyle w:val="Hyperlink"/>
                  <w:sz w:val="24"/>
                  <w:szCs w:val="24"/>
                </w:rPr>
                <w:t>https://scholar.google.com.ua/citations?user=zToGwRgAAAAJ&amp;hl=ru</w:t>
              </w:r>
            </w:hyperlink>
            <w:r w:rsidR="004417BA">
              <w:rPr>
                <w:sz w:val="24"/>
                <w:szCs w:val="24"/>
              </w:rPr>
              <w:t xml:space="preserve"> </w:t>
            </w:r>
          </w:p>
        </w:tc>
      </w:tr>
      <w:tr w:rsidR="00D7334F" w:rsidTr="003B4BFD">
        <w:trPr>
          <w:trHeight w:val="383"/>
        </w:trPr>
        <w:tc>
          <w:tcPr>
            <w:tcW w:w="3119" w:type="dxa"/>
            <w:vMerge/>
          </w:tcPr>
          <w:p w:rsidR="00D7334F" w:rsidRDefault="00D7334F" w:rsidP="002076C2">
            <w:pPr>
              <w:rPr>
                <w:b/>
                <w:bCs/>
                <w:color w:val="244061"/>
                <w:sz w:val="24"/>
                <w:szCs w:val="24"/>
              </w:rPr>
            </w:pPr>
          </w:p>
        </w:tc>
        <w:tc>
          <w:tcPr>
            <w:tcW w:w="6237" w:type="dxa"/>
          </w:tcPr>
          <w:p w:rsidR="00D7334F" w:rsidRDefault="00D7334F" w:rsidP="002076C2">
            <w:pPr>
              <w:rPr>
                <w:color w:val="000000"/>
                <w:sz w:val="24"/>
                <w:szCs w:val="24"/>
              </w:rPr>
            </w:pPr>
            <w:r>
              <w:rPr>
                <w:color w:val="000000"/>
                <w:sz w:val="24"/>
                <w:szCs w:val="24"/>
              </w:rPr>
              <w:t>лінк на дисципліну (за наявністю)</w:t>
            </w:r>
          </w:p>
        </w:tc>
      </w:tr>
      <w:tr w:rsidR="00D7334F" w:rsidTr="003B4BFD">
        <w:trPr>
          <w:trHeight w:val="645"/>
        </w:trPr>
        <w:tc>
          <w:tcPr>
            <w:tcW w:w="3119" w:type="dxa"/>
            <w:vMerge/>
          </w:tcPr>
          <w:p w:rsidR="00D7334F" w:rsidRDefault="00D7334F" w:rsidP="002076C2">
            <w:pPr>
              <w:rPr>
                <w:b/>
                <w:bCs/>
                <w:color w:val="244061"/>
                <w:sz w:val="24"/>
                <w:szCs w:val="24"/>
              </w:rPr>
            </w:pPr>
          </w:p>
        </w:tc>
        <w:tc>
          <w:tcPr>
            <w:tcW w:w="6237" w:type="dxa"/>
          </w:tcPr>
          <w:p w:rsidR="00046FEB" w:rsidRPr="00046FEB" w:rsidRDefault="00F70012" w:rsidP="00F70012">
            <w:pPr>
              <w:rPr>
                <w:color w:val="000000"/>
                <w:sz w:val="24"/>
                <w:szCs w:val="24"/>
              </w:rPr>
            </w:pPr>
            <w:r w:rsidRPr="00F70012">
              <w:rPr>
                <w:color w:val="000000"/>
                <w:sz w:val="24"/>
                <w:szCs w:val="24"/>
              </w:rPr>
              <w:t xml:space="preserve">Гагаріна, </w:t>
            </w:r>
            <w:r w:rsidRPr="00F70012">
              <w:rPr>
                <w:color w:val="000000"/>
                <w:sz w:val="24"/>
                <w:szCs w:val="24"/>
                <w:lang w:val="ru-RU"/>
              </w:rPr>
              <w:t>4</w:t>
            </w:r>
            <w:r w:rsidRPr="00F70012">
              <w:rPr>
                <w:color w:val="000000"/>
                <w:sz w:val="24"/>
                <w:szCs w:val="24"/>
              </w:rPr>
              <w:t>, ц</w:t>
            </w:r>
            <w:r w:rsidR="00046FEB">
              <w:rPr>
                <w:color w:val="000000"/>
                <w:sz w:val="24"/>
                <w:szCs w:val="24"/>
              </w:rPr>
              <w:t xml:space="preserve">ентральний корпус, </w:t>
            </w:r>
            <w:r w:rsidR="00046FEB" w:rsidRPr="00046FEB">
              <w:rPr>
                <w:color w:val="000000"/>
                <w:sz w:val="24"/>
                <w:szCs w:val="24"/>
              </w:rPr>
              <w:t xml:space="preserve">кімн. </w:t>
            </w:r>
            <w:r w:rsidR="00046FEB" w:rsidRPr="00046FEB">
              <w:rPr>
                <w:color w:val="000000"/>
                <w:sz w:val="24"/>
                <w:szCs w:val="24"/>
                <w:lang w:val="ru-RU"/>
              </w:rPr>
              <w:t>4</w:t>
            </w:r>
            <w:r w:rsidR="00046FEB" w:rsidRPr="00046FEB">
              <w:rPr>
                <w:color w:val="000000"/>
                <w:sz w:val="24"/>
                <w:szCs w:val="24"/>
              </w:rPr>
              <w:t xml:space="preserve">06 </w:t>
            </w:r>
          </w:p>
          <w:p w:rsidR="00D7334F" w:rsidRDefault="00D7334F" w:rsidP="002076C2">
            <w:pPr>
              <w:rPr>
                <w:color w:val="000000"/>
                <w:sz w:val="24"/>
                <w:szCs w:val="24"/>
              </w:rPr>
            </w:pPr>
            <w:r>
              <w:rPr>
                <w:color w:val="000000"/>
                <w:sz w:val="24"/>
                <w:szCs w:val="24"/>
              </w:rPr>
              <w:t xml:space="preserve"> номер телефону</w:t>
            </w:r>
          </w:p>
        </w:tc>
      </w:tr>
    </w:tbl>
    <w:p w:rsidR="00D7334F" w:rsidRDefault="00D7334F" w:rsidP="00D7334F">
      <w:pPr>
        <w:rPr>
          <w:b/>
          <w:bCs/>
          <w:sz w:val="24"/>
          <w:szCs w:val="24"/>
        </w:rPr>
      </w:pPr>
    </w:p>
    <w:tbl>
      <w:tblPr>
        <w:tblW w:w="9351" w:type="dxa"/>
        <w:tblBorders>
          <w:insideH w:val="single" w:sz="4" w:space="0" w:color="auto"/>
          <w:insideV w:val="single" w:sz="4" w:space="0" w:color="auto"/>
        </w:tblBorders>
        <w:tblLook w:val="0000" w:firstRow="0" w:lastRow="0" w:firstColumn="0" w:lastColumn="0" w:noHBand="0" w:noVBand="0"/>
      </w:tblPr>
      <w:tblGrid>
        <w:gridCol w:w="1312"/>
        <w:gridCol w:w="8326"/>
      </w:tblGrid>
      <w:tr w:rsidR="00D7334F" w:rsidTr="003B4BFD">
        <w:tc>
          <w:tcPr>
            <w:tcW w:w="2694" w:type="dxa"/>
          </w:tcPr>
          <w:p w:rsidR="00D7334F" w:rsidRDefault="00D7334F" w:rsidP="002076C2">
            <w:pPr>
              <w:rPr>
                <w:b/>
                <w:bCs/>
                <w:color w:val="244061"/>
                <w:sz w:val="24"/>
                <w:szCs w:val="24"/>
              </w:rPr>
            </w:pPr>
            <w:r>
              <w:rPr>
                <w:b/>
                <w:color w:val="244061"/>
                <w:sz w:val="24"/>
                <w:szCs w:val="24"/>
              </w:rPr>
              <w:t>Передумови вивчення дисциплі</w:t>
            </w:r>
            <w:r>
              <w:rPr>
                <w:b/>
                <w:color w:val="244061"/>
                <w:sz w:val="24"/>
                <w:szCs w:val="24"/>
              </w:rPr>
              <w:lastRenderedPageBreak/>
              <w:t>ни</w:t>
            </w:r>
          </w:p>
        </w:tc>
        <w:tc>
          <w:tcPr>
            <w:tcW w:w="6657" w:type="dxa"/>
          </w:tcPr>
          <w:p w:rsidR="00D7334F" w:rsidRDefault="003B4BFD" w:rsidP="00293DC0">
            <w:pPr>
              <w:tabs>
                <w:tab w:val="num" w:pos="720"/>
              </w:tabs>
              <w:jc w:val="both"/>
              <w:rPr>
                <w:b/>
                <w:bCs/>
                <w:color w:val="244061"/>
                <w:sz w:val="24"/>
                <w:szCs w:val="24"/>
              </w:rPr>
            </w:pPr>
            <w:r w:rsidRPr="003B4BFD">
              <w:rPr>
                <w:b/>
                <w:bCs/>
                <w:color w:val="244061"/>
                <w:sz w:val="24"/>
                <w:szCs w:val="24"/>
              </w:rPr>
              <w:lastRenderedPageBreak/>
              <w:t xml:space="preserve">Вивченню дисципліни має передувати </w:t>
            </w:r>
            <w:r w:rsidR="001C6FF1">
              <w:rPr>
                <w:b/>
                <w:bCs/>
                <w:color w:val="244061"/>
                <w:sz w:val="24"/>
                <w:szCs w:val="24"/>
              </w:rPr>
              <w:t>вивчення попередніх дисциплін загального циклу</w:t>
            </w:r>
            <w:r w:rsidR="002347C8">
              <w:rPr>
                <w:b/>
                <w:bCs/>
                <w:color w:val="244061"/>
                <w:sz w:val="24"/>
                <w:szCs w:val="24"/>
              </w:rPr>
              <w:t xml:space="preserve">, </w:t>
            </w:r>
            <w:r w:rsidR="00293DC0" w:rsidRPr="00293DC0">
              <w:t xml:space="preserve"> </w:t>
            </w:r>
            <w:r w:rsidR="00293DC0" w:rsidRPr="00293DC0">
              <w:rPr>
                <w:b/>
                <w:bCs/>
                <w:color w:val="244061"/>
                <w:sz w:val="24"/>
                <w:szCs w:val="24"/>
              </w:rPr>
              <w:t>ґрунтується на загальнонавчальних компетентностях, базових знаннях з фахових дисциплін.</w:t>
            </w:r>
          </w:p>
        </w:tc>
      </w:tr>
      <w:tr w:rsidR="00D7334F" w:rsidTr="003B4BFD">
        <w:tc>
          <w:tcPr>
            <w:tcW w:w="2694" w:type="dxa"/>
          </w:tcPr>
          <w:p w:rsidR="00D7334F" w:rsidRDefault="00D7334F" w:rsidP="002076C2">
            <w:pPr>
              <w:rPr>
                <w:b/>
                <w:bCs/>
                <w:color w:val="244061"/>
                <w:sz w:val="24"/>
                <w:szCs w:val="24"/>
              </w:rPr>
            </w:pPr>
            <w:r>
              <w:rPr>
                <w:b/>
                <w:color w:val="244061"/>
                <w:sz w:val="24"/>
                <w:szCs w:val="24"/>
              </w:rPr>
              <w:t>Мета навчальної дисципліни</w:t>
            </w:r>
          </w:p>
        </w:tc>
        <w:tc>
          <w:tcPr>
            <w:tcW w:w="6657" w:type="dxa"/>
          </w:tcPr>
          <w:p w:rsidR="00D7334F" w:rsidRDefault="0038473C" w:rsidP="0066053E">
            <w:pPr>
              <w:jc w:val="both"/>
              <w:rPr>
                <w:b/>
                <w:bCs/>
                <w:color w:val="244061"/>
                <w:sz w:val="24"/>
                <w:szCs w:val="24"/>
              </w:rPr>
            </w:pPr>
            <w:r w:rsidRPr="0038473C">
              <w:rPr>
                <w:b/>
                <w:bCs/>
                <w:color w:val="244061"/>
                <w:sz w:val="24"/>
                <w:szCs w:val="24"/>
              </w:rPr>
              <w:t xml:space="preserve">забезпечення засвоєння студентами механізмів та технологій формування, розвитку та корекції позитивного іміджу сучасного </w:t>
            </w:r>
            <w:r>
              <w:rPr>
                <w:b/>
                <w:bCs/>
                <w:color w:val="244061"/>
                <w:sz w:val="24"/>
                <w:szCs w:val="24"/>
              </w:rPr>
              <w:t>фахівця</w:t>
            </w:r>
            <w:r w:rsidRPr="0038473C">
              <w:rPr>
                <w:b/>
                <w:bCs/>
                <w:color w:val="244061"/>
                <w:sz w:val="24"/>
                <w:szCs w:val="24"/>
              </w:rPr>
              <w:t>, його роль у професійній діяльності; сприяти розвитку такту, професійної етики, необхідності засвоєння корпоративної</w:t>
            </w:r>
            <w:r w:rsidR="0066053E">
              <w:rPr>
                <w:b/>
                <w:bCs/>
                <w:color w:val="244061"/>
                <w:sz w:val="24"/>
                <w:szCs w:val="24"/>
              </w:rPr>
              <w:t xml:space="preserve">; </w:t>
            </w:r>
            <w:r w:rsidR="0066053E" w:rsidRPr="0066053E">
              <w:rPr>
                <w:b/>
                <w:bCs/>
                <w:color w:val="244061"/>
                <w:sz w:val="24"/>
                <w:szCs w:val="24"/>
              </w:rPr>
              <w:t>усвідомлення соціальної значущості своєї професії, здобуття належного рівня професійної освіти; на оволодіння культурою мислення, сприйняття інформації, створення позитивного іміджу, постановки цілей та їх досягнення; на використання основних теоретичних знань з професійної етики в процесі професійного самовдосконалення</w:t>
            </w:r>
            <w:r w:rsidR="0066053E">
              <w:rPr>
                <w:b/>
                <w:bCs/>
                <w:color w:val="244061"/>
                <w:sz w:val="24"/>
                <w:szCs w:val="24"/>
              </w:rPr>
              <w:t>.</w:t>
            </w:r>
          </w:p>
        </w:tc>
      </w:tr>
      <w:tr w:rsidR="00D7334F" w:rsidTr="003B4BFD">
        <w:tc>
          <w:tcPr>
            <w:tcW w:w="2694" w:type="dxa"/>
          </w:tcPr>
          <w:p w:rsidR="00D7334F" w:rsidRDefault="00D7334F" w:rsidP="002076C2">
            <w:pPr>
              <w:rPr>
                <w:b/>
                <w:bCs/>
                <w:color w:val="244061"/>
                <w:sz w:val="24"/>
                <w:szCs w:val="24"/>
              </w:rPr>
            </w:pPr>
            <w:r>
              <w:rPr>
                <w:b/>
                <w:color w:val="244061"/>
                <w:sz w:val="24"/>
                <w:szCs w:val="24"/>
              </w:rPr>
              <w:t>Очікувані результати навчання</w:t>
            </w:r>
          </w:p>
        </w:tc>
        <w:tc>
          <w:tcPr>
            <w:tcW w:w="6657" w:type="dxa"/>
          </w:tcPr>
          <w:p w:rsidR="001C6FF1" w:rsidRPr="001C6FF1" w:rsidRDefault="001C6FF1" w:rsidP="001C6FF1">
            <w:pPr>
              <w:jc w:val="both"/>
              <w:rPr>
                <w:b/>
                <w:bCs/>
                <w:color w:val="244061"/>
                <w:sz w:val="24"/>
                <w:szCs w:val="24"/>
              </w:rPr>
            </w:pPr>
            <w:r w:rsidRPr="001C6FF1">
              <w:rPr>
                <w:b/>
                <w:bCs/>
                <w:color w:val="244061"/>
                <w:sz w:val="24"/>
                <w:szCs w:val="24"/>
              </w:rPr>
              <w:t xml:space="preserve">У результаті вивчення дисципліни </w:t>
            </w:r>
            <w:r>
              <w:rPr>
                <w:b/>
                <w:bCs/>
                <w:color w:val="244061"/>
                <w:sz w:val="24"/>
                <w:szCs w:val="24"/>
              </w:rPr>
              <w:t xml:space="preserve">студент </w:t>
            </w:r>
            <w:r w:rsidRPr="001C6FF1">
              <w:rPr>
                <w:b/>
                <w:bCs/>
                <w:color w:val="244061"/>
                <w:sz w:val="24"/>
                <w:szCs w:val="24"/>
              </w:rPr>
              <w:t>повинен виявити</w:t>
            </w:r>
            <w:r w:rsidR="00264320">
              <w:rPr>
                <w:b/>
                <w:bCs/>
                <w:color w:val="244061"/>
                <w:sz w:val="24"/>
                <w:szCs w:val="24"/>
              </w:rPr>
              <w:t>:</w:t>
            </w:r>
            <w:r w:rsidRPr="001C6FF1">
              <w:rPr>
                <w:b/>
                <w:bCs/>
                <w:color w:val="244061"/>
                <w:sz w:val="24"/>
                <w:szCs w:val="24"/>
              </w:rPr>
              <w:t xml:space="preserve"> </w:t>
            </w:r>
          </w:p>
          <w:p w:rsidR="001C6FF1" w:rsidRPr="001C6FF1" w:rsidRDefault="00791ECD" w:rsidP="00791ECD">
            <w:pPr>
              <w:jc w:val="both"/>
              <w:rPr>
                <w:b/>
                <w:bCs/>
                <w:color w:val="244061"/>
                <w:sz w:val="24"/>
                <w:szCs w:val="24"/>
              </w:rPr>
            </w:pPr>
            <w:r>
              <w:rPr>
                <w:b/>
                <w:bCs/>
                <w:color w:val="244061"/>
                <w:sz w:val="24"/>
                <w:szCs w:val="24"/>
              </w:rPr>
              <w:t xml:space="preserve">Знання </w:t>
            </w:r>
            <w:r w:rsidRPr="00791ECD">
              <w:rPr>
                <w:b/>
                <w:bCs/>
                <w:color w:val="244061"/>
                <w:sz w:val="24"/>
                <w:szCs w:val="24"/>
              </w:rPr>
              <w:t>зміст</w:t>
            </w:r>
            <w:r>
              <w:rPr>
                <w:b/>
                <w:bCs/>
                <w:color w:val="244061"/>
                <w:sz w:val="24"/>
                <w:szCs w:val="24"/>
              </w:rPr>
              <w:t>у</w:t>
            </w:r>
            <w:r w:rsidRPr="00791ECD">
              <w:rPr>
                <w:b/>
                <w:bCs/>
                <w:color w:val="244061"/>
                <w:sz w:val="24"/>
                <w:szCs w:val="24"/>
              </w:rPr>
              <w:t xml:space="preserve"> комунікативної, інтерактивної та перцептивної функцій спілкування, що впливають на формування й сприйняття іміджевих характеристик; закономірності формальних і неформальних, репутаційних, ділових та міжособистісних відносин;  види особистісного іміджу: вербального, візуального, дзеркального та ін.;  основи формування професійного іміджу, іміджу лідера, іміджу керівника; вербальні й невербальні засоби творення особистісного й професійного іміджів;</w:t>
            </w:r>
            <w:r w:rsidR="00264320">
              <w:rPr>
                <w:b/>
                <w:bCs/>
                <w:color w:val="244061"/>
                <w:sz w:val="24"/>
                <w:szCs w:val="24"/>
              </w:rPr>
              <w:t>.</w:t>
            </w:r>
          </w:p>
          <w:p w:rsidR="00791ECD" w:rsidRDefault="00791ECD" w:rsidP="00791ECD">
            <w:pPr>
              <w:jc w:val="both"/>
              <w:rPr>
                <w:b/>
                <w:bCs/>
                <w:color w:val="244061"/>
                <w:sz w:val="24"/>
                <w:szCs w:val="24"/>
              </w:rPr>
            </w:pPr>
            <w:r w:rsidRPr="00791ECD">
              <w:rPr>
                <w:b/>
                <w:bCs/>
                <w:color w:val="244061"/>
                <w:sz w:val="24"/>
                <w:szCs w:val="24"/>
              </w:rPr>
              <w:t xml:space="preserve">Загальні компетентності </w:t>
            </w:r>
          </w:p>
          <w:p w:rsidR="00791ECD" w:rsidRDefault="00791ECD" w:rsidP="00791ECD">
            <w:pPr>
              <w:jc w:val="both"/>
              <w:rPr>
                <w:b/>
                <w:bCs/>
                <w:color w:val="244061"/>
                <w:sz w:val="24"/>
                <w:szCs w:val="24"/>
              </w:rPr>
            </w:pPr>
            <w:r w:rsidRPr="00791ECD">
              <w:rPr>
                <w:b/>
                <w:bCs/>
                <w:color w:val="244061"/>
                <w:sz w:val="24"/>
                <w:szCs w:val="24"/>
              </w:rPr>
              <w:t xml:space="preserve">ЗК2. Здатність застосовувати знання у практичних ситуаціях. </w:t>
            </w:r>
          </w:p>
          <w:p w:rsidR="00791ECD" w:rsidRDefault="00791ECD" w:rsidP="00791ECD">
            <w:pPr>
              <w:jc w:val="both"/>
              <w:rPr>
                <w:b/>
                <w:bCs/>
                <w:color w:val="244061"/>
                <w:sz w:val="24"/>
                <w:szCs w:val="24"/>
              </w:rPr>
            </w:pPr>
            <w:r w:rsidRPr="00791ECD">
              <w:rPr>
                <w:b/>
                <w:bCs/>
                <w:color w:val="244061"/>
                <w:sz w:val="24"/>
                <w:szCs w:val="24"/>
              </w:rPr>
              <w:t>ЗК3. Знання та розуміння предметної області та професійної діяльності. ЗК6. Навички використання інформаційних і комунікативних технологій. ЗК9. Здатність працювати в команді.</w:t>
            </w:r>
          </w:p>
          <w:p w:rsidR="00791ECD" w:rsidRDefault="00791ECD" w:rsidP="00791ECD">
            <w:pPr>
              <w:jc w:val="both"/>
              <w:rPr>
                <w:b/>
                <w:bCs/>
                <w:color w:val="244061"/>
                <w:sz w:val="24"/>
                <w:szCs w:val="24"/>
              </w:rPr>
            </w:pPr>
            <w:r w:rsidRPr="00791ECD">
              <w:rPr>
                <w:b/>
                <w:bCs/>
                <w:color w:val="244061"/>
                <w:sz w:val="24"/>
                <w:szCs w:val="24"/>
              </w:rPr>
              <w:t xml:space="preserve"> ЗК10. 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791ECD" w:rsidRDefault="00791ECD" w:rsidP="00791ECD">
            <w:pPr>
              <w:jc w:val="both"/>
              <w:rPr>
                <w:b/>
                <w:bCs/>
                <w:color w:val="244061"/>
                <w:sz w:val="24"/>
                <w:szCs w:val="24"/>
              </w:rPr>
            </w:pPr>
            <w:r w:rsidRPr="00791ECD">
              <w:rPr>
                <w:b/>
                <w:bCs/>
                <w:color w:val="244061"/>
                <w:sz w:val="24"/>
                <w:szCs w:val="24"/>
              </w:rPr>
              <w:t xml:space="preserve">Здатність 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свободи людини і громадянина в Україні. </w:t>
            </w:r>
          </w:p>
          <w:p w:rsidR="00264320" w:rsidRDefault="00791ECD" w:rsidP="00791ECD">
            <w:pPr>
              <w:jc w:val="both"/>
              <w:rPr>
                <w:b/>
                <w:bCs/>
                <w:color w:val="244061"/>
                <w:sz w:val="24"/>
                <w:szCs w:val="24"/>
              </w:rPr>
            </w:pPr>
            <w:r w:rsidRPr="00791ECD">
              <w:rPr>
                <w:b/>
                <w:bCs/>
                <w:color w:val="244061"/>
                <w:sz w:val="24"/>
                <w:szCs w:val="24"/>
              </w:rPr>
              <w:t>ЗК12.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D7334F" w:rsidTr="003B4BFD">
        <w:tc>
          <w:tcPr>
            <w:tcW w:w="2694" w:type="dxa"/>
          </w:tcPr>
          <w:p w:rsidR="00D7334F" w:rsidRDefault="00D7334F" w:rsidP="002076C2">
            <w:pPr>
              <w:rPr>
                <w:b/>
                <w:bCs/>
                <w:color w:val="244061"/>
                <w:sz w:val="24"/>
                <w:szCs w:val="24"/>
              </w:rPr>
            </w:pPr>
            <w:r>
              <w:rPr>
                <w:b/>
                <w:color w:val="244061"/>
                <w:sz w:val="24"/>
                <w:szCs w:val="24"/>
              </w:rPr>
              <w:t>Зміст дисципліни</w:t>
            </w:r>
          </w:p>
        </w:tc>
        <w:tc>
          <w:tcPr>
            <w:tcW w:w="6657" w:type="dxa"/>
          </w:tcPr>
          <w:p w:rsidR="001C6FF1" w:rsidRPr="001C6FF1" w:rsidRDefault="001C6FF1" w:rsidP="00791ECD">
            <w:pPr>
              <w:jc w:val="both"/>
              <w:rPr>
                <w:b/>
                <w:bCs/>
                <w:color w:val="244061"/>
                <w:sz w:val="24"/>
                <w:szCs w:val="24"/>
              </w:rPr>
            </w:pPr>
            <w:r w:rsidRPr="001C6FF1">
              <w:rPr>
                <w:b/>
                <w:bCs/>
                <w:color w:val="244061"/>
                <w:sz w:val="24"/>
                <w:szCs w:val="24"/>
              </w:rPr>
              <w:t>модуль 1 «</w:t>
            </w:r>
            <w:r w:rsidR="00791ECD" w:rsidRPr="00791ECD">
              <w:rPr>
                <w:b/>
                <w:bCs/>
                <w:color w:val="244061"/>
                <w:sz w:val="24"/>
                <w:szCs w:val="24"/>
              </w:rPr>
              <w:t>Теоретико-</w:t>
            </w:r>
            <w:r w:rsidR="00791ECD">
              <w:rPr>
                <w:b/>
                <w:bCs/>
                <w:color w:val="244061"/>
                <w:sz w:val="24"/>
                <w:szCs w:val="24"/>
              </w:rPr>
              <w:t>ф</w:t>
            </w:r>
            <w:r w:rsidR="00791ECD" w:rsidRPr="00791ECD">
              <w:rPr>
                <w:b/>
                <w:bCs/>
                <w:color w:val="244061"/>
                <w:sz w:val="24"/>
                <w:szCs w:val="24"/>
              </w:rPr>
              <w:t>ілософ</w:t>
            </w:r>
            <w:r w:rsidR="00791ECD">
              <w:rPr>
                <w:b/>
                <w:bCs/>
                <w:color w:val="244061"/>
                <w:sz w:val="24"/>
                <w:szCs w:val="24"/>
              </w:rPr>
              <w:t>ськ</w:t>
            </w:r>
            <w:r w:rsidR="004C184A">
              <w:rPr>
                <w:b/>
                <w:bCs/>
                <w:color w:val="244061"/>
                <w:sz w:val="24"/>
                <w:szCs w:val="24"/>
              </w:rPr>
              <w:t>і</w:t>
            </w:r>
            <w:r w:rsidR="00791ECD">
              <w:rPr>
                <w:b/>
                <w:bCs/>
                <w:color w:val="244061"/>
                <w:sz w:val="24"/>
                <w:szCs w:val="24"/>
              </w:rPr>
              <w:t xml:space="preserve"> основ</w:t>
            </w:r>
            <w:r w:rsidR="004C184A">
              <w:rPr>
                <w:b/>
                <w:bCs/>
                <w:color w:val="244061"/>
                <w:sz w:val="24"/>
                <w:szCs w:val="24"/>
              </w:rPr>
              <w:t>и</w:t>
            </w:r>
            <w:r w:rsidR="00791ECD" w:rsidRPr="00791ECD">
              <w:rPr>
                <w:b/>
                <w:bCs/>
                <w:color w:val="244061"/>
                <w:sz w:val="24"/>
                <w:szCs w:val="24"/>
              </w:rPr>
              <w:t xml:space="preserve"> іміджу</w:t>
            </w:r>
            <w:r w:rsidRPr="001C6FF1">
              <w:rPr>
                <w:b/>
                <w:bCs/>
                <w:color w:val="244061"/>
                <w:sz w:val="24"/>
                <w:szCs w:val="24"/>
              </w:rPr>
              <w:t xml:space="preserve">» </w:t>
            </w:r>
          </w:p>
          <w:p w:rsidR="001C6FF1" w:rsidRPr="001C6FF1" w:rsidRDefault="001C6FF1" w:rsidP="00791ECD">
            <w:pPr>
              <w:jc w:val="both"/>
              <w:rPr>
                <w:b/>
                <w:bCs/>
                <w:color w:val="244061"/>
                <w:sz w:val="24"/>
                <w:szCs w:val="24"/>
              </w:rPr>
            </w:pPr>
            <w:r w:rsidRPr="001C6FF1">
              <w:rPr>
                <w:b/>
                <w:bCs/>
                <w:color w:val="244061"/>
                <w:sz w:val="24"/>
                <w:szCs w:val="24"/>
              </w:rPr>
              <w:t>модуль 2 «</w:t>
            </w:r>
            <w:r w:rsidR="00791ECD" w:rsidRPr="00791ECD">
              <w:rPr>
                <w:b/>
                <w:bCs/>
                <w:color w:val="244061"/>
                <w:sz w:val="24"/>
                <w:szCs w:val="24"/>
              </w:rPr>
              <w:t>Імідж як центральна категорія іміджології</w:t>
            </w:r>
            <w:r w:rsidRPr="001C6FF1">
              <w:rPr>
                <w:b/>
                <w:bCs/>
                <w:color w:val="244061"/>
                <w:sz w:val="24"/>
                <w:szCs w:val="24"/>
              </w:rPr>
              <w:t>»</w:t>
            </w:r>
          </w:p>
          <w:p w:rsidR="001C6FF1" w:rsidRPr="001C6FF1" w:rsidRDefault="001C6FF1" w:rsidP="00791ECD">
            <w:pPr>
              <w:jc w:val="both"/>
              <w:rPr>
                <w:b/>
                <w:bCs/>
                <w:color w:val="244061"/>
                <w:sz w:val="24"/>
                <w:szCs w:val="24"/>
              </w:rPr>
            </w:pPr>
            <w:r w:rsidRPr="00791ECD">
              <w:rPr>
                <w:b/>
                <w:bCs/>
                <w:color w:val="244061"/>
                <w:sz w:val="24"/>
                <w:szCs w:val="24"/>
              </w:rPr>
              <w:t>модуль 3 «</w:t>
            </w:r>
            <w:r w:rsidR="00791ECD" w:rsidRPr="00791ECD">
              <w:rPr>
                <w:b/>
                <w:bCs/>
                <w:color w:val="244061"/>
                <w:sz w:val="24"/>
                <w:szCs w:val="24"/>
              </w:rPr>
              <w:t>Технологія формування іміджу</w:t>
            </w:r>
            <w:r w:rsidRPr="00791ECD">
              <w:rPr>
                <w:b/>
                <w:bCs/>
                <w:color w:val="244061"/>
                <w:sz w:val="24"/>
                <w:szCs w:val="24"/>
              </w:rPr>
              <w:t>»</w:t>
            </w:r>
          </w:p>
          <w:p w:rsidR="00D7334F" w:rsidRDefault="001C6FF1" w:rsidP="00791ECD">
            <w:pPr>
              <w:jc w:val="both"/>
              <w:rPr>
                <w:b/>
                <w:bCs/>
                <w:color w:val="244061"/>
                <w:sz w:val="24"/>
                <w:szCs w:val="24"/>
              </w:rPr>
            </w:pPr>
            <w:r w:rsidRPr="001C6FF1">
              <w:rPr>
                <w:b/>
                <w:bCs/>
                <w:color w:val="244061"/>
                <w:sz w:val="24"/>
                <w:szCs w:val="24"/>
              </w:rPr>
              <w:t>модуль 4 «</w:t>
            </w:r>
            <w:r w:rsidR="00791ECD" w:rsidRPr="00791ECD">
              <w:rPr>
                <w:b/>
                <w:bCs/>
                <w:color w:val="244061"/>
                <w:sz w:val="24"/>
                <w:szCs w:val="24"/>
              </w:rPr>
              <w:t xml:space="preserve">Створення іміджу від персонального до </w:t>
            </w:r>
            <w:r w:rsidR="00791ECD">
              <w:rPr>
                <w:b/>
                <w:bCs/>
                <w:color w:val="244061"/>
                <w:sz w:val="24"/>
                <w:szCs w:val="24"/>
              </w:rPr>
              <w:t>професійного</w:t>
            </w:r>
            <w:r w:rsidRPr="001C6FF1">
              <w:rPr>
                <w:b/>
                <w:bCs/>
                <w:color w:val="244061"/>
                <w:sz w:val="24"/>
                <w:szCs w:val="24"/>
              </w:rPr>
              <w:t>»</w:t>
            </w:r>
          </w:p>
        </w:tc>
      </w:tr>
      <w:tr w:rsidR="00D7334F" w:rsidTr="003B4BFD">
        <w:tc>
          <w:tcPr>
            <w:tcW w:w="2694" w:type="dxa"/>
          </w:tcPr>
          <w:p w:rsidR="00D7334F" w:rsidRDefault="00D7334F" w:rsidP="002076C2">
            <w:pPr>
              <w:rPr>
                <w:b/>
                <w:bCs/>
                <w:color w:val="244061"/>
                <w:sz w:val="24"/>
                <w:szCs w:val="24"/>
              </w:rPr>
            </w:pPr>
            <w:r>
              <w:rPr>
                <w:b/>
                <w:bCs/>
                <w:color w:val="244061"/>
                <w:sz w:val="24"/>
                <w:szCs w:val="24"/>
              </w:rPr>
              <w:t>Контрольні</w:t>
            </w:r>
            <w:r>
              <w:rPr>
                <w:color w:val="244061"/>
                <w:sz w:val="24"/>
                <w:szCs w:val="24"/>
              </w:rPr>
              <w:t xml:space="preserve"> </w:t>
            </w:r>
            <w:r>
              <w:rPr>
                <w:b/>
                <w:color w:val="244061"/>
                <w:sz w:val="24"/>
                <w:szCs w:val="24"/>
              </w:rPr>
              <w:t>заходи та критерії</w:t>
            </w:r>
            <w:r>
              <w:rPr>
                <w:color w:val="244061"/>
                <w:sz w:val="24"/>
                <w:szCs w:val="24"/>
              </w:rPr>
              <w:t xml:space="preserve"> </w:t>
            </w:r>
            <w:r>
              <w:rPr>
                <w:b/>
                <w:color w:val="244061"/>
                <w:sz w:val="24"/>
                <w:szCs w:val="24"/>
              </w:rPr>
              <w:t>оцінювання</w:t>
            </w:r>
          </w:p>
        </w:tc>
        <w:tc>
          <w:tcPr>
            <w:tcW w:w="6657" w:type="dxa"/>
          </w:tcPr>
          <w:p w:rsidR="00BB2E0E" w:rsidRPr="00BB2E0E" w:rsidRDefault="00BB2E0E" w:rsidP="00BB2E0E">
            <w:pPr>
              <w:jc w:val="both"/>
              <w:rPr>
                <w:b/>
                <w:bCs/>
                <w:color w:val="244061"/>
                <w:sz w:val="24"/>
                <w:szCs w:val="24"/>
              </w:rPr>
            </w:pPr>
            <w:r w:rsidRPr="00BB2E0E">
              <w:rPr>
                <w:b/>
                <w:bCs/>
                <w:iCs/>
                <w:color w:val="244061"/>
                <w:sz w:val="24"/>
                <w:szCs w:val="24"/>
              </w:rPr>
              <w:t xml:space="preserve">Оцінки розділів 1, 2, 3, 4 (відповідно </w:t>
            </w:r>
            <w:r w:rsidRPr="00BB2E0E">
              <w:rPr>
                <w:b/>
                <w:bCs/>
                <w:color w:val="244061"/>
                <w:sz w:val="24"/>
                <w:szCs w:val="24"/>
              </w:rPr>
              <w:t>РО1, РО2, РО3 та РО4</w:t>
            </w:r>
            <w:r w:rsidRPr="00BB2E0E">
              <w:rPr>
                <w:b/>
                <w:bCs/>
                <w:iCs/>
                <w:color w:val="244061"/>
                <w:sz w:val="24"/>
                <w:szCs w:val="24"/>
              </w:rPr>
              <w:t xml:space="preserve">) визначаються за 12-бальною шкалою згідно із затвердженими </w:t>
            </w:r>
            <w:r w:rsidRPr="00BB2E0E">
              <w:rPr>
                <w:b/>
                <w:bCs/>
                <w:color w:val="244061"/>
                <w:sz w:val="24"/>
                <w:szCs w:val="24"/>
              </w:rPr>
              <w:t>за результатами контрольних робіт</w:t>
            </w:r>
            <w:r w:rsidRPr="00BB2E0E">
              <w:rPr>
                <w:b/>
                <w:bCs/>
                <w:iCs/>
                <w:color w:val="244061"/>
                <w:sz w:val="24"/>
                <w:szCs w:val="24"/>
              </w:rPr>
              <w:t xml:space="preserve"> у тестовій формі (КЗ1, КЗ2, КЗ3 та КЗ4).</w:t>
            </w:r>
          </w:p>
          <w:p w:rsidR="00BB2E0E" w:rsidRPr="00BB2E0E" w:rsidRDefault="00BB2E0E" w:rsidP="00BB2E0E">
            <w:pPr>
              <w:jc w:val="both"/>
              <w:rPr>
                <w:b/>
                <w:bCs/>
                <w:iCs/>
                <w:color w:val="244061"/>
                <w:sz w:val="24"/>
                <w:szCs w:val="24"/>
              </w:rPr>
            </w:pPr>
            <w:r w:rsidRPr="00BB2E0E">
              <w:rPr>
                <w:b/>
                <w:bCs/>
                <w:iCs/>
                <w:color w:val="244061"/>
                <w:sz w:val="24"/>
                <w:szCs w:val="24"/>
              </w:rPr>
              <w:t>Формою семестрового контролю з дисципліни є диференційований залік.</w:t>
            </w:r>
          </w:p>
          <w:p w:rsidR="00D7334F" w:rsidRDefault="00D7334F" w:rsidP="001C6FF1">
            <w:pPr>
              <w:jc w:val="both"/>
              <w:rPr>
                <w:b/>
                <w:bCs/>
                <w:color w:val="244061"/>
                <w:sz w:val="24"/>
                <w:szCs w:val="24"/>
              </w:rPr>
            </w:pPr>
          </w:p>
        </w:tc>
      </w:tr>
      <w:tr w:rsidR="00D7334F" w:rsidTr="003B4BFD">
        <w:tc>
          <w:tcPr>
            <w:tcW w:w="2694" w:type="dxa"/>
          </w:tcPr>
          <w:p w:rsidR="00D7334F" w:rsidRDefault="00D7334F" w:rsidP="002076C2">
            <w:pPr>
              <w:rPr>
                <w:b/>
                <w:bCs/>
                <w:color w:val="244061"/>
                <w:sz w:val="24"/>
                <w:szCs w:val="24"/>
              </w:rPr>
            </w:pPr>
            <w:r>
              <w:rPr>
                <w:b/>
                <w:color w:val="244061"/>
                <w:sz w:val="24"/>
                <w:szCs w:val="24"/>
              </w:rPr>
              <w:t>Політика викладання</w:t>
            </w:r>
          </w:p>
        </w:tc>
        <w:tc>
          <w:tcPr>
            <w:tcW w:w="6657" w:type="dxa"/>
          </w:tcPr>
          <w:p w:rsidR="00D7334F" w:rsidRDefault="00116A0E" w:rsidP="00116A0E">
            <w:pPr>
              <w:jc w:val="both"/>
              <w:rPr>
                <w:b/>
                <w:bCs/>
                <w:color w:val="244061"/>
                <w:sz w:val="24"/>
                <w:szCs w:val="24"/>
              </w:rPr>
            </w:pPr>
            <w:r w:rsidRPr="00116A0E">
              <w:rPr>
                <w:b/>
                <w:bCs/>
                <w:color w:val="244061"/>
                <w:sz w:val="24"/>
                <w:szCs w:val="24"/>
              </w:rPr>
              <w:t xml:space="preserve">1. Політика щодо академічної доброчесності. Академічна доброчесність базується на засудженні практик списування, плагіату, фабрикації. Політика щодо академічної доброчесності регламентується "Положення про академічну доброчесність в УДУНТ </w:t>
            </w:r>
            <w:hyperlink r:id="rId12" w:history="1">
              <w:r w:rsidRPr="00116A0E">
                <w:rPr>
                  <w:rStyle w:val="Hyperlink"/>
                  <w:b/>
                  <w:bCs/>
                  <w:sz w:val="24"/>
                  <w:szCs w:val="24"/>
                </w:rPr>
                <w:t>https://diit.edu.ua/upload/files/shares/9_Documents/learning_organization/PorjadokDobrochesnosti.pdf</w:t>
              </w:r>
            </w:hyperlink>
            <w:r w:rsidRPr="00116A0E">
              <w:rPr>
                <w:b/>
                <w:bCs/>
                <w:color w:val="244061"/>
                <w:sz w:val="24"/>
                <w:szCs w:val="24"/>
              </w:rPr>
              <w:t xml:space="preserve">  у разі порушення здобувачем вищої освіти </w:t>
            </w:r>
            <w:r w:rsidRPr="00116A0E">
              <w:rPr>
                <w:b/>
                <w:bCs/>
                <w:color w:val="244061"/>
                <w:sz w:val="24"/>
                <w:szCs w:val="24"/>
              </w:rPr>
              <w:lastRenderedPageBreak/>
              <w:t>академічної доброчесності, робота оцінюється незадовільно та має бути виконана повторно. При цьому викладач залишає за собою право змінити тему завдання. 2. Політика щодо дедлайнів та перескладання: Кожне завдання має бути виконано у встановлені терміни. Роботи, які здаються із порушенням термінів без поважних причин оцінюються на нижчу оцінку. Здобувач може отримати додаткові бали за виконання додаткових завдань. Перескладання екзамену відбувається із дозволу адміністрації університету за наявності поважних причин (хвороба, сімейні обставини, відрядження, тощо), що підтверджуються документально</w:t>
            </w:r>
          </w:p>
        </w:tc>
      </w:tr>
      <w:tr w:rsidR="00D7334F" w:rsidTr="003B4BFD">
        <w:tc>
          <w:tcPr>
            <w:tcW w:w="2694" w:type="dxa"/>
          </w:tcPr>
          <w:p w:rsidR="00D7334F" w:rsidRDefault="00D7334F" w:rsidP="002076C2">
            <w:pPr>
              <w:rPr>
                <w:b/>
                <w:color w:val="244061"/>
                <w:sz w:val="24"/>
                <w:szCs w:val="24"/>
              </w:rPr>
            </w:pPr>
            <w:r>
              <w:rPr>
                <w:b/>
                <w:color w:val="244061"/>
                <w:sz w:val="24"/>
                <w:szCs w:val="24"/>
              </w:rPr>
              <w:lastRenderedPageBreak/>
              <w:t>Засоби навчання</w:t>
            </w:r>
          </w:p>
        </w:tc>
        <w:tc>
          <w:tcPr>
            <w:tcW w:w="6657" w:type="dxa"/>
          </w:tcPr>
          <w:p w:rsidR="00D7334F" w:rsidRDefault="003B4BFD" w:rsidP="003B4BFD">
            <w:pPr>
              <w:jc w:val="both"/>
              <w:rPr>
                <w:b/>
                <w:bCs/>
                <w:color w:val="244061"/>
                <w:sz w:val="24"/>
                <w:szCs w:val="24"/>
              </w:rPr>
            </w:pPr>
            <w:r w:rsidRPr="003B4BFD">
              <w:rPr>
                <w:b/>
                <w:bCs/>
                <w:color w:val="244061"/>
                <w:sz w:val="24"/>
                <w:szCs w:val="24"/>
              </w:rPr>
              <w:t xml:space="preserve">Навчальний процес передбачає як діалог, комунікативні ситуації, </w:t>
            </w:r>
            <w:r w:rsidR="004C184A">
              <w:rPr>
                <w:b/>
                <w:bCs/>
                <w:color w:val="244061"/>
                <w:sz w:val="24"/>
                <w:szCs w:val="24"/>
              </w:rPr>
              <w:t>предмет</w:t>
            </w:r>
            <w:bookmarkStart w:id="0" w:name="_GoBack"/>
            <w:bookmarkEnd w:id="0"/>
            <w:r w:rsidRPr="003B4BFD">
              <w:rPr>
                <w:b/>
                <w:bCs/>
                <w:color w:val="244061"/>
                <w:sz w:val="24"/>
                <w:szCs w:val="24"/>
              </w:rPr>
              <w:t xml:space="preserve">ний дискурс, так і використання мультимедійного комплексу, наявність проектора, електронних презентацій з тем курсу, які розроблені в програмі </w:t>
            </w:r>
            <w:proofErr w:type="spellStart"/>
            <w:r w:rsidRPr="003B4BFD">
              <w:rPr>
                <w:b/>
                <w:bCs/>
                <w:color w:val="244061"/>
                <w:sz w:val="24"/>
                <w:szCs w:val="24"/>
                <w:lang w:val="ru-RU"/>
              </w:rPr>
              <w:t>PowerPoint</w:t>
            </w:r>
            <w:proofErr w:type="spellEnd"/>
            <w:r w:rsidRPr="003B4BFD">
              <w:rPr>
                <w:b/>
                <w:bCs/>
                <w:color w:val="244061"/>
                <w:sz w:val="24"/>
                <w:szCs w:val="24"/>
              </w:rPr>
              <w:t xml:space="preserve"> та оболонки  гуглкласу для роботи в системі дистанційного</w:t>
            </w:r>
            <w:r>
              <w:rPr>
                <w:b/>
                <w:bCs/>
                <w:color w:val="244061"/>
                <w:sz w:val="24"/>
                <w:szCs w:val="24"/>
              </w:rPr>
              <w:t xml:space="preserve"> або змішаного</w:t>
            </w:r>
            <w:r w:rsidRPr="003B4BFD">
              <w:rPr>
                <w:b/>
                <w:bCs/>
                <w:color w:val="244061"/>
                <w:sz w:val="24"/>
                <w:szCs w:val="24"/>
              </w:rPr>
              <w:t xml:space="preserve"> навчання.</w:t>
            </w:r>
          </w:p>
        </w:tc>
      </w:tr>
      <w:tr w:rsidR="00D7334F" w:rsidTr="003B4BFD">
        <w:tc>
          <w:tcPr>
            <w:tcW w:w="2694" w:type="dxa"/>
          </w:tcPr>
          <w:p w:rsidR="00D7334F" w:rsidRDefault="00D7334F" w:rsidP="002076C2">
            <w:pPr>
              <w:rPr>
                <w:b/>
                <w:color w:val="244061"/>
                <w:sz w:val="24"/>
                <w:szCs w:val="24"/>
              </w:rPr>
            </w:pPr>
            <w:r>
              <w:rPr>
                <w:b/>
                <w:color w:val="244061"/>
                <w:sz w:val="24"/>
                <w:szCs w:val="24"/>
              </w:rPr>
              <w:t>Навчально-методичне забезпечення</w:t>
            </w:r>
          </w:p>
        </w:tc>
        <w:tc>
          <w:tcPr>
            <w:tcW w:w="6657" w:type="dxa"/>
          </w:tcPr>
          <w:p w:rsidR="001C6FF1" w:rsidRPr="001C6FF1" w:rsidRDefault="001C6FF1" w:rsidP="001C6FF1">
            <w:pPr>
              <w:jc w:val="both"/>
              <w:rPr>
                <w:b/>
                <w:bCs/>
                <w:color w:val="244061"/>
                <w:sz w:val="24"/>
                <w:szCs w:val="24"/>
                <w:lang w:val="ru-RU"/>
              </w:rPr>
            </w:pPr>
            <w:proofErr w:type="spellStart"/>
            <w:r w:rsidRPr="001C6FF1">
              <w:rPr>
                <w:b/>
                <w:bCs/>
                <w:color w:val="244061"/>
                <w:sz w:val="24"/>
                <w:szCs w:val="24"/>
                <w:lang w:val="ru-RU"/>
              </w:rPr>
              <w:t>Основна</w:t>
            </w:r>
            <w:proofErr w:type="spellEnd"/>
            <w:r w:rsidRPr="001C6FF1">
              <w:rPr>
                <w:b/>
                <w:bCs/>
                <w:color w:val="244061"/>
                <w:sz w:val="24"/>
                <w:szCs w:val="24"/>
                <w:lang w:val="ru-RU"/>
              </w:rPr>
              <w:t xml:space="preserve"> (</w:t>
            </w:r>
            <w:proofErr w:type="spellStart"/>
            <w:r w:rsidRPr="001C6FF1">
              <w:rPr>
                <w:b/>
                <w:bCs/>
                <w:color w:val="244061"/>
                <w:sz w:val="24"/>
                <w:szCs w:val="24"/>
                <w:lang w:val="ru-RU"/>
              </w:rPr>
              <w:t>базова</w:t>
            </w:r>
            <w:proofErr w:type="spellEnd"/>
            <w:r w:rsidRPr="001C6FF1">
              <w:rPr>
                <w:b/>
                <w:bCs/>
                <w:color w:val="244061"/>
                <w:sz w:val="24"/>
                <w:szCs w:val="24"/>
                <w:lang w:val="ru-RU"/>
              </w:rPr>
              <w:t xml:space="preserve">) </w:t>
            </w:r>
            <w:proofErr w:type="spellStart"/>
            <w:r w:rsidRPr="001C6FF1">
              <w:rPr>
                <w:b/>
                <w:bCs/>
                <w:color w:val="244061"/>
                <w:sz w:val="24"/>
                <w:szCs w:val="24"/>
                <w:lang w:val="ru-RU"/>
              </w:rPr>
              <w:t>література</w:t>
            </w:r>
            <w:proofErr w:type="spellEnd"/>
          </w:p>
          <w:p w:rsidR="00EB7B23" w:rsidRPr="00191183" w:rsidRDefault="00191183" w:rsidP="00191183">
            <w:pPr>
              <w:jc w:val="both"/>
              <w:rPr>
                <w:b/>
                <w:bCs/>
                <w:color w:val="244061"/>
                <w:sz w:val="24"/>
                <w:szCs w:val="24"/>
              </w:rPr>
            </w:pPr>
            <w:r>
              <w:rPr>
                <w:b/>
                <w:bCs/>
                <w:color w:val="244061"/>
                <w:sz w:val="24"/>
                <w:szCs w:val="24"/>
              </w:rPr>
              <w:t>1.</w:t>
            </w:r>
            <w:r w:rsidR="00EB7B23" w:rsidRPr="00191183">
              <w:rPr>
                <w:b/>
                <w:bCs/>
                <w:color w:val="244061"/>
                <w:sz w:val="24"/>
                <w:szCs w:val="24"/>
              </w:rPr>
              <w:t>Барна Н. В. Іміджелогія: Навч. посіб. для дистанційного навчання / За наук. ред. В. М. Бебика.— К.: Університет «Україна», 2008. - 217 с.</w:t>
            </w:r>
          </w:p>
          <w:p w:rsidR="00191183" w:rsidRPr="00191183" w:rsidRDefault="00191183" w:rsidP="00191183">
            <w:pPr>
              <w:jc w:val="both"/>
              <w:rPr>
                <w:b/>
                <w:bCs/>
                <w:color w:val="244061"/>
                <w:sz w:val="24"/>
                <w:szCs w:val="24"/>
              </w:rPr>
            </w:pPr>
            <w:r>
              <w:rPr>
                <w:b/>
                <w:bCs/>
                <w:color w:val="244061"/>
                <w:sz w:val="24"/>
                <w:szCs w:val="24"/>
              </w:rPr>
              <w:t>2.</w:t>
            </w:r>
            <w:r w:rsidRPr="00191183">
              <w:rPr>
                <w:b/>
                <w:bCs/>
                <w:color w:val="244061"/>
                <w:sz w:val="24"/>
                <w:szCs w:val="24"/>
              </w:rPr>
              <w:t>Лучанінова О.П. Імідж керівника освітнього закладу: синергія soft skills та hard skills ІІІ Всеукраїнська наукова онлайн-конференція з міжнародною участю «Мережа шкіл новаторства України: розвиток професійної компетентності керівних, науково-педагогічних і педагогічних працівників у контексті реалізації неперервної освіти»24-25.11.2023</w:t>
            </w:r>
            <w:r>
              <w:rPr>
                <w:b/>
                <w:bCs/>
                <w:color w:val="244061"/>
                <w:sz w:val="24"/>
                <w:szCs w:val="24"/>
              </w:rPr>
              <w:t>.</w:t>
            </w:r>
          </w:p>
          <w:p w:rsidR="00EB7B23" w:rsidRDefault="00191183" w:rsidP="00EB7B23">
            <w:pPr>
              <w:jc w:val="both"/>
              <w:rPr>
                <w:b/>
                <w:bCs/>
                <w:color w:val="244061"/>
                <w:sz w:val="24"/>
                <w:szCs w:val="24"/>
              </w:rPr>
            </w:pPr>
            <w:r>
              <w:rPr>
                <w:b/>
                <w:bCs/>
                <w:color w:val="244061"/>
                <w:sz w:val="24"/>
                <w:szCs w:val="24"/>
                <w:lang w:val="ru-RU"/>
              </w:rPr>
              <w:t>3</w:t>
            </w:r>
            <w:r w:rsidR="00EB7B23">
              <w:rPr>
                <w:b/>
                <w:bCs/>
                <w:color w:val="244061"/>
                <w:sz w:val="24"/>
                <w:szCs w:val="24"/>
                <w:lang w:val="ru-RU"/>
              </w:rPr>
              <w:t xml:space="preserve">. </w:t>
            </w:r>
            <w:r w:rsidR="00EB7B23" w:rsidRPr="00EB7B23">
              <w:rPr>
                <w:b/>
                <w:bCs/>
                <w:color w:val="244061"/>
                <w:sz w:val="24"/>
                <w:szCs w:val="24"/>
              </w:rPr>
              <w:t xml:space="preserve">Смерічевський С. Бренд-менеджмент: навч. посібник. Київ.: НАУ, 2019. 156 с. </w:t>
            </w:r>
          </w:p>
          <w:p w:rsidR="00EB7B23" w:rsidRPr="00EB7B23" w:rsidRDefault="00191183" w:rsidP="00EB7B23">
            <w:pPr>
              <w:jc w:val="both"/>
              <w:rPr>
                <w:b/>
                <w:bCs/>
                <w:color w:val="244061"/>
                <w:sz w:val="24"/>
                <w:szCs w:val="24"/>
              </w:rPr>
            </w:pPr>
            <w:r>
              <w:rPr>
                <w:b/>
                <w:bCs/>
                <w:color w:val="244061"/>
                <w:sz w:val="24"/>
                <w:szCs w:val="24"/>
              </w:rPr>
              <w:t>4</w:t>
            </w:r>
            <w:r w:rsidR="00EB7B23" w:rsidRPr="00EB7B23">
              <w:rPr>
                <w:b/>
                <w:bCs/>
                <w:color w:val="244061"/>
                <w:sz w:val="24"/>
                <w:szCs w:val="24"/>
              </w:rPr>
              <w:t xml:space="preserve">. Цимбалюк С. Бренд роботодавця: методологія дослідження та практика формування: монографія. Київ : КНЕУ, 2018. 227 с. </w:t>
            </w:r>
          </w:p>
          <w:p w:rsidR="00CC78F9" w:rsidRPr="00CC78F9" w:rsidRDefault="00CC78F9" w:rsidP="00CC78F9">
            <w:pPr>
              <w:jc w:val="both"/>
              <w:rPr>
                <w:b/>
                <w:bCs/>
                <w:color w:val="244061"/>
                <w:sz w:val="24"/>
                <w:szCs w:val="24"/>
              </w:rPr>
            </w:pPr>
            <w:r>
              <w:rPr>
                <w:b/>
                <w:bCs/>
                <w:color w:val="244061"/>
                <w:sz w:val="24"/>
                <w:szCs w:val="24"/>
              </w:rPr>
              <w:t>5.</w:t>
            </w:r>
            <w:r w:rsidRPr="00CC78F9">
              <w:rPr>
                <w:b/>
                <w:bCs/>
                <w:color w:val="244061"/>
                <w:sz w:val="24"/>
                <w:szCs w:val="24"/>
              </w:rPr>
              <w:t>Імідж ВНЗ на порозі ХХІ століття / За ред. І. Єрмакова. К, 2005.</w:t>
            </w:r>
          </w:p>
          <w:p w:rsidR="00CC78F9" w:rsidRPr="00CC78F9" w:rsidRDefault="00CC78F9" w:rsidP="00CC78F9">
            <w:pPr>
              <w:jc w:val="both"/>
              <w:rPr>
                <w:b/>
                <w:bCs/>
                <w:color w:val="244061"/>
                <w:sz w:val="24"/>
                <w:szCs w:val="24"/>
              </w:rPr>
            </w:pPr>
            <w:r>
              <w:rPr>
                <w:b/>
                <w:bCs/>
                <w:color w:val="244061"/>
                <w:sz w:val="24"/>
                <w:szCs w:val="24"/>
              </w:rPr>
              <w:t>6.</w:t>
            </w:r>
            <w:r w:rsidRPr="00CC78F9">
              <w:rPr>
                <w:b/>
                <w:bCs/>
                <w:color w:val="244061"/>
                <w:sz w:val="24"/>
                <w:szCs w:val="24"/>
              </w:rPr>
              <w:t>Іміджелогія: Навч. посіб. для дистанційного навчання. К.: Університет «Україна», 2008. 217 с.</w:t>
            </w:r>
          </w:p>
          <w:p w:rsidR="0066053E" w:rsidRDefault="0066053E" w:rsidP="0066053E">
            <w:pPr>
              <w:jc w:val="both"/>
              <w:rPr>
                <w:b/>
                <w:bCs/>
                <w:color w:val="244061"/>
                <w:sz w:val="24"/>
                <w:szCs w:val="24"/>
              </w:rPr>
            </w:pPr>
            <w:r>
              <w:rPr>
                <w:b/>
                <w:bCs/>
                <w:color w:val="244061"/>
                <w:sz w:val="24"/>
                <w:szCs w:val="24"/>
              </w:rPr>
              <w:t>7.</w:t>
            </w:r>
            <w:r w:rsidRPr="0066053E">
              <w:rPr>
                <w:b/>
                <w:bCs/>
                <w:color w:val="244061"/>
                <w:sz w:val="24"/>
                <w:szCs w:val="24"/>
              </w:rPr>
              <w:t xml:space="preserve">Палеха Ю. І. Іміджологія : навч. посіб. / Ю. І. Палеха / за заг. ред. З. І. Тимошенко. – К. : Вид-во Європ. у-ту, 2005. – 324 с. </w:t>
            </w:r>
          </w:p>
          <w:p w:rsidR="00EB7B23" w:rsidRDefault="0066053E" w:rsidP="0066053E">
            <w:pPr>
              <w:jc w:val="both"/>
              <w:rPr>
                <w:b/>
                <w:bCs/>
                <w:color w:val="244061"/>
                <w:sz w:val="24"/>
                <w:szCs w:val="24"/>
              </w:rPr>
            </w:pPr>
            <w:r>
              <w:rPr>
                <w:b/>
                <w:bCs/>
                <w:color w:val="244061"/>
                <w:sz w:val="24"/>
                <w:szCs w:val="24"/>
              </w:rPr>
              <w:t>8.</w:t>
            </w:r>
            <w:r w:rsidRPr="0066053E">
              <w:rPr>
                <w:b/>
                <w:bCs/>
                <w:color w:val="244061"/>
                <w:sz w:val="24"/>
                <w:szCs w:val="24"/>
              </w:rPr>
              <w:t>Професійна і прикладна етика: навчальний посібник / [Аболіна Т.Г., Василькевич Я.З., Заболотна В.О., Коцур В.П., Рик С.М., Рогожа М.М.]; за заг. ред. Коцура В.П. Препринт. Переяслав-Хмельницький, 2016. 314 с.</w:t>
            </w:r>
          </w:p>
          <w:p w:rsidR="0066053E" w:rsidRPr="00191183" w:rsidRDefault="0066053E" w:rsidP="001C6FF1">
            <w:pPr>
              <w:jc w:val="both"/>
              <w:rPr>
                <w:b/>
                <w:bCs/>
                <w:color w:val="244061"/>
                <w:sz w:val="24"/>
                <w:szCs w:val="24"/>
              </w:rPr>
            </w:pPr>
          </w:p>
          <w:p w:rsidR="001C6FF1" w:rsidRPr="00191183" w:rsidRDefault="001C6FF1" w:rsidP="001C6FF1">
            <w:pPr>
              <w:jc w:val="both"/>
              <w:rPr>
                <w:b/>
                <w:bCs/>
                <w:color w:val="244061"/>
                <w:sz w:val="24"/>
                <w:szCs w:val="24"/>
              </w:rPr>
            </w:pPr>
            <w:r w:rsidRPr="00191183">
              <w:rPr>
                <w:b/>
                <w:bCs/>
                <w:color w:val="244061"/>
                <w:sz w:val="24"/>
                <w:szCs w:val="24"/>
              </w:rPr>
              <w:t>Додаткова (допоміжна) література</w:t>
            </w:r>
          </w:p>
          <w:p w:rsidR="001C6FF1" w:rsidRPr="001C6FF1" w:rsidRDefault="001C6FF1" w:rsidP="001C6FF1">
            <w:pPr>
              <w:jc w:val="both"/>
              <w:rPr>
                <w:b/>
                <w:bCs/>
                <w:color w:val="244061"/>
                <w:sz w:val="24"/>
                <w:szCs w:val="24"/>
              </w:rPr>
            </w:pPr>
            <w:r w:rsidRPr="001C6FF1">
              <w:rPr>
                <w:b/>
                <w:bCs/>
                <w:color w:val="244061"/>
                <w:sz w:val="24"/>
                <w:szCs w:val="24"/>
              </w:rPr>
              <w:t>1. Іващенко В.П., Приходько В.В., Ясєв О.Г., Москалець М.М. Розвиток комунікації між викладачами і студентами у навчальному процесі: Навч. посібник. м. Дніпропетровськ: НМетАУ, 2009.  39 с.</w:t>
            </w:r>
          </w:p>
          <w:p w:rsidR="001C6FF1" w:rsidRPr="001C6FF1" w:rsidRDefault="001C6FF1" w:rsidP="001C6FF1">
            <w:pPr>
              <w:jc w:val="both"/>
              <w:rPr>
                <w:b/>
                <w:bCs/>
                <w:color w:val="244061"/>
                <w:sz w:val="24"/>
                <w:szCs w:val="24"/>
              </w:rPr>
            </w:pPr>
            <w:r w:rsidRPr="001C6FF1">
              <w:rPr>
                <w:b/>
                <w:bCs/>
                <w:color w:val="244061"/>
                <w:sz w:val="24"/>
                <w:szCs w:val="24"/>
              </w:rPr>
              <w:t xml:space="preserve">2. Малахов В. Етика спілкування: : Навчальний посібник. – К.: Либідь, 2006. 400 с. </w:t>
            </w:r>
          </w:p>
          <w:p w:rsidR="00EB7B23" w:rsidRDefault="001C6FF1" w:rsidP="003C15B9">
            <w:pPr>
              <w:jc w:val="both"/>
              <w:rPr>
                <w:b/>
                <w:bCs/>
                <w:color w:val="244061"/>
                <w:sz w:val="24"/>
                <w:szCs w:val="24"/>
                <w:lang w:val="ru-RU"/>
              </w:rPr>
            </w:pPr>
            <w:r w:rsidRPr="001C6FF1">
              <w:rPr>
                <w:b/>
                <w:bCs/>
                <w:color w:val="244061"/>
                <w:sz w:val="24"/>
                <w:szCs w:val="24"/>
              </w:rPr>
              <w:t>3. Цимбалюк І. М. Психологія спілкування: : Н</w:t>
            </w:r>
            <w:proofErr w:type="spellStart"/>
            <w:r w:rsidRPr="001C6FF1">
              <w:rPr>
                <w:b/>
                <w:bCs/>
                <w:color w:val="244061"/>
                <w:sz w:val="24"/>
                <w:szCs w:val="24"/>
                <w:lang w:val="ru-RU"/>
              </w:rPr>
              <w:t>авчальний</w:t>
            </w:r>
            <w:proofErr w:type="spellEnd"/>
            <w:r w:rsidRPr="001C6FF1">
              <w:rPr>
                <w:b/>
                <w:bCs/>
                <w:color w:val="244061"/>
                <w:sz w:val="24"/>
                <w:szCs w:val="24"/>
                <w:lang w:val="ru-RU"/>
              </w:rPr>
              <w:t xml:space="preserve"> </w:t>
            </w:r>
            <w:proofErr w:type="spellStart"/>
            <w:r w:rsidRPr="001C6FF1">
              <w:rPr>
                <w:b/>
                <w:bCs/>
                <w:color w:val="244061"/>
                <w:sz w:val="24"/>
                <w:szCs w:val="24"/>
                <w:lang w:val="ru-RU"/>
              </w:rPr>
              <w:t>посібник</w:t>
            </w:r>
            <w:proofErr w:type="spellEnd"/>
            <w:r w:rsidRPr="001C6FF1">
              <w:rPr>
                <w:b/>
                <w:bCs/>
                <w:color w:val="244061"/>
                <w:sz w:val="24"/>
                <w:szCs w:val="24"/>
                <w:lang w:val="ru-RU"/>
              </w:rPr>
              <w:t>. – К.: ВД «</w:t>
            </w:r>
            <w:proofErr w:type="spellStart"/>
            <w:r w:rsidRPr="001C6FF1">
              <w:rPr>
                <w:b/>
                <w:bCs/>
                <w:color w:val="244061"/>
                <w:sz w:val="24"/>
                <w:szCs w:val="24"/>
                <w:lang w:val="ru-RU"/>
              </w:rPr>
              <w:t>Професіонал</w:t>
            </w:r>
            <w:proofErr w:type="spellEnd"/>
            <w:r w:rsidRPr="001C6FF1">
              <w:rPr>
                <w:b/>
                <w:bCs/>
                <w:color w:val="244061"/>
                <w:sz w:val="24"/>
                <w:szCs w:val="24"/>
                <w:lang w:val="ru-RU"/>
              </w:rPr>
              <w:t>», 2004. 304 с.</w:t>
            </w:r>
          </w:p>
          <w:p w:rsidR="00EB7B23" w:rsidRPr="00EB7B23" w:rsidRDefault="00EB7B23" w:rsidP="00EB7B23">
            <w:pPr>
              <w:jc w:val="both"/>
              <w:rPr>
                <w:b/>
                <w:bCs/>
                <w:color w:val="244061"/>
                <w:sz w:val="24"/>
                <w:szCs w:val="24"/>
              </w:rPr>
            </w:pPr>
            <w:r>
              <w:rPr>
                <w:b/>
                <w:bCs/>
                <w:color w:val="244061"/>
                <w:sz w:val="24"/>
                <w:szCs w:val="24"/>
              </w:rPr>
              <w:t>4.</w:t>
            </w:r>
            <w:r w:rsidRPr="00EB7B23">
              <w:rPr>
                <w:b/>
                <w:bCs/>
                <w:color w:val="244061"/>
                <w:sz w:val="24"/>
                <w:szCs w:val="24"/>
              </w:rPr>
              <w:t>Лаврентій А. С. Імідж як предмет наукового аналізу. Вісник Національної академії державного управління при Президентові України. Серія : Державне управління. 2019. № 3. С. 30-38.</w:t>
            </w:r>
          </w:p>
          <w:p w:rsidR="00EB7B23" w:rsidRDefault="00EB7B23" w:rsidP="00EB7B23">
            <w:pPr>
              <w:jc w:val="both"/>
              <w:rPr>
                <w:b/>
                <w:bCs/>
                <w:color w:val="244061"/>
                <w:sz w:val="24"/>
                <w:szCs w:val="24"/>
              </w:rPr>
            </w:pPr>
            <w:r>
              <w:rPr>
                <w:b/>
                <w:bCs/>
                <w:color w:val="244061"/>
                <w:sz w:val="24"/>
                <w:szCs w:val="24"/>
              </w:rPr>
              <w:t>5.</w:t>
            </w:r>
            <w:r w:rsidRPr="00EB7B23">
              <w:rPr>
                <w:b/>
                <w:bCs/>
                <w:color w:val="244061"/>
                <w:sz w:val="24"/>
                <w:szCs w:val="24"/>
              </w:rPr>
              <w:t xml:space="preserve">Ковальова І. О. Педагогічна іміджологія: сутність, етимологія, шляхи креативного використання у сучасному вищому навчальному закладі / І. О. Ковальова / Міжнародний науковий форум: соціологія, психологія, педагогіка, менеджмент. – Вип. 6: зб. наук. праць. – К. : Вид-во НПУ імені М. П. Драгоманова, 2011. – С. 213-226. </w:t>
            </w:r>
          </w:p>
          <w:p w:rsidR="00EB7B23" w:rsidRDefault="00EB7B23" w:rsidP="00EB7B23">
            <w:pPr>
              <w:jc w:val="both"/>
              <w:rPr>
                <w:b/>
                <w:bCs/>
                <w:color w:val="244061"/>
                <w:sz w:val="24"/>
                <w:szCs w:val="24"/>
              </w:rPr>
            </w:pPr>
            <w:r>
              <w:rPr>
                <w:b/>
                <w:bCs/>
                <w:color w:val="244061"/>
                <w:sz w:val="24"/>
                <w:szCs w:val="24"/>
              </w:rPr>
              <w:lastRenderedPageBreak/>
              <w:t>6</w:t>
            </w:r>
            <w:r w:rsidRPr="00EB7B23">
              <w:rPr>
                <w:b/>
                <w:bCs/>
                <w:color w:val="244061"/>
                <w:sz w:val="24"/>
                <w:szCs w:val="24"/>
              </w:rPr>
              <w:t xml:space="preserve">. Навроцька М.М. Внутрішній образ як невід’ємна складова професійного іміджу педагога [Електронний ресурс] / М. М. Навроцька // Педагогічний альманах. - 2015. - Вип. 27. - С. 170-175. - Режим доступу: http://nbuv.gov.ua/UJRN/pedalm_2015_27_29 </w:t>
            </w:r>
          </w:p>
          <w:p w:rsidR="00EB7B23" w:rsidRPr="00EB7B23" w:rsidRDefault="00EB7B23" w:rsidP="00EB7B23">
            <w:pPr>
              <w:jc w:val="both"/>
              <w:rPr>
                <w:b/>
                <w:bCs/>
                <w:color w:val="244061"/>
                <w:sz w:val="24"/>
                <w:szCs w:val="24"/>
              </w:rPr>
            </w:pPr>
            <w:r>
              <w:rPr>
                <w:b/>
                <w:bCs/>
                <w:color w:val="244061"/>
                <w:sz w:val="24"/>
                <w:szCs w:val="24"/>
              </w:rPr>
              <w:t>7</w:t>
            </w:r>
            <w:r w:rsidRPr="00EB7B23">
              <w:rPr>
                <w:b/>
                <w:bCs/>
                <w:color w:val="244061"/>
                <w:sz w:val="24"/>
                <w:szCs w:val="24"/>
              </w:rPr>
              <w:t>. Навроцька Т. Спілкування як невід’ємна складова іміджу педагога. Електронний ресурс. –Електронний ресурс. - Точка доступу: http://dspu.edu.ua/pedagogics/arhiv</w:t>
            </w:r>
          </w:p>
          <w:p w:rsidR="003C15B9" w:rsidRPr="00EB7B23" w:rsidRDefault="001C6FF1" w:rsidP="003C15B9">
            <w:pPr>
              <w:jc w:val="both"/>
              <w:rPr>
                <w:b/>
                <w:bCs/>
                <w:color w:val="244061"/>
                <w:sz w:val="24"/>
                <w:szCs w:val="24"/>
              </w:rPr>
            </w:pPr>
            <w:r w:rsidRPr="00EB7B23">
              <w:rPr>
                <w:b/>
                <w:bCs/>
                <w:color w:val="244061"/>
                <w:sz w:val="24"/>
                <w:szCs w:val="24"/>
              </w:rPr>
              <w:t xml:space="preserve"> </w:t>
            </w:r>
            <w:r w:rsidR="003C15B9" w:rsidRPr="00EB7B23">
              <w:rPr>
                <w:b/>
                <w:bCs/>
                <w:color w:val="244061"/>
                <w:sz w:val="24"/>
                <w:szCs w:val="24"/>
              </w:rPr>
              <w:t>Інформаційні ресурси</w:t>
            </w:r>
          </w:p>
          <w:p w:rsidR="00EB7B23" w:rsidRPr="00EB7B23" w:rsidRDefault="00EB7B23" w:rsidP="003C15B9">
            <w:pPr>
              <w:jc w:val="both"/>
              <w:rPr>
                <w:b/>
                <w:bCs/>
                <w:color w:val="244061"/>
                <w:sz w:val="24"/>
                <w:szCs w:val="24"/>
              </w:rPr>
            </w:pPr>
          </w:p>
          <w:p w:rsidR="009D5724" w:rsidRPr="009D5724" w:rsidRDefault="00CC78F9" w:rsidP="00CC78F9">
            <w:pPr>
              <w:jc w:val="both"/>
              <w:rPr>
                <w:b/>
                <w:bCs/>
                <w:color w:val="244061"/>
                <w:sz w:val="24"/>
                <w:szCs w:val="24"/>
              </w:rPr>
            </w:pPr>
            <w:r>
              <w:rPr>
                <w:b/>
                <w:bCs/>
                <w:color w:val="244061"/>
                <w:sz w:val="24"/>
                <w:szCs w:val="24"/>
              </w:rPr>
              <w:t>1.</w:t>
            </w:r>
            <w:r w:rsidR="009D5724" w:rsidRPr="009D5724">
              <w:rPr>
                <w:b/>
                <w:bCs/>
                <w:color w:val="244061"/>
                <w:sz w:val="24"/>
                <w:szCs w:val="24"/>
              </w:rPr>
              <w:t>Журнал «Імідж сучасного педагога» </w:t>
            </w:r>
            <w:r>
              <w:rPr>
                <w:b/>
                <w:bCs/>
                <w:color w:val="244061"/>
                <w:sz w:val="24"/>
                <w:szCs w:val="24"/>
              </w:rPr>
              <w:t xml:space="preserve"> </w:t>
            </w:r>
            <w:hyperlink r:id="rId13" w:history="1">
              <w:r w:rsidRPr="00D01ECD">
                <w:rPr>
                  <w:rStyle w:val="Hyperlink"/>
                  <w:b/>
                  <w:bCs/>
                  <w:sz w:val="24"/>
                  <w:szCs w:val="24"/>
                </w:rPr>
                <w:t>https://znayshov.com/News/Details/imidzh_suchasnoho_pedahoha_3_2023</w:t>
              </w:r>
            </w:hyperlink>
          </w:p>
          <w:p w:rsidR="003C15B9" w:rsidRPr="003C15B9" w:rsidRDefault="00CC78F9" w:rsidP="003C15B9">
            <w:pPr>
              <w:jc w:val="both"/>
              <w:rPr>
                <w:b/>
                <w:bCs/>
                <w:color w:val="244061"/>
                <w:sz w:val="24"/>
                <w:szCs w:val="24"/>
                <w:lang w:val="ru-RU"/>
              </w:rPr>
            </w:pPr>
            <w:r>
              <w:rPr>
                <w:b/>
                <w:bCs/>
                <w:color w:val="244061"/>
                <w:sz w:val="24"/>
                <w:szCs w:val="24"/>
                <w:lang w:val="ru-RU"/>
              </w:rPr>
              <w:t>2</w:t>
            </w:r>
            <w:r w:rsidR="003C15B9" w:rsidRPr="003C15B9">
              <w:rPr>
                <w:b/>
                <w:bCs/>
                <w:color w:val="244061"/>
                <w:sz w:val="24"/>
                <w:szCs w:val="24"/>
                <w:lang w:val="ru-RU"/>
              </w:rPr>
              <w:t xml:space="preserve">. </w:t>
            </w:r>
            <w:proofErr w:type="spellStart"/>
            <w:r w:rsidR="003C15B9" w:rsidRPr="003C15B9">
              <w:rPr>
                <w:b/>
                <w:bCs/>
                <w:color w:val="244061"/>
                <w:sz w:val="24"/>
                <w:szCs w:val="24"/>
                <w:lang w:val="ru-RU"/>
              </w:rPr>
              <w:t>Професійна</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освіта</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проблеми</w:t>
            </w:r>
            <w:proofErr w:type="spellEnd"/>
            <w:r w:rsidR="003C15B9" w:rsidRPr="003C15B9">
              <w:rPr>
                <w:b/>
                <w:bCs/>
                <w:color w:val="244061"/>
                <w:sz w:val="24"/>
                <w:szCs w:val="24"/>
                <w:lang w:val="ru-RU"/>
              </w:rPr>
              <w:t xml:space="preserve"> і </w:t>
            </w:r>
            <w:proofErr w:type="spellStart"/>
            <w:r w:rsidR="003C15B9" w:rsidRPr="003C15B9">
              <w:rPr>
                <w:b/>
                <w:bCs/>
                <w:color w:val="244061"/>
                <w:sz w:val="24"/>
                <w:szCs w:val="24"/>
                <w:lang w:val="ru-RU"/>
              </w:rPr>
              <w:t>перспективи</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Архів</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номерів</w:t>
            </w:r>
            <w:proofErr w:type="spellEnd"/>
            <w:r w:rsidR="003C15B9" w:rsidRPr="003C15B9">
              <w:rPr>
                <w:b/>
                <w:bCs/>
                <w:color w:val="244061"/>
                <w:sz w:val="24"/>
                <w:szCs w:val="24"/>
                <w:lang w:val="ru-RU"/>
              </w:rPr>
              <w:t xml:space="preserve"> журналу. [</w:t>
            </w:r>
            <w:proofErr w:type="spellStart"/>
            <w:r w:rsidR="003C15B9" w:rsidRPr="003C15B9">
              <w:rPr>
                <w:b/>
                <w:bCs/>
                <w:color w:val="244061"/>
                <w:sz w:val="24"/>
                <w:szCs w:val="24"/>
                <w:lang w:val="ru-RU"/>
              </w:rPr>
              <w:t>Електронний</w:t>
            </w:r>
            <w:proofErr w:type="spellEnd"/>
            <w:r w:rsidR="003C15B9" w:rsidRPr="003C15B9">
              <w:rPr>
                <w:b/>
                <w:bCs/>
                <w:color w:val="244061"/>
                <w:sz w:val="24"/>
                <w:szCs w:val="24"/>
                <w:lang w:val="ru-RU"/>
              </w:rPr>
              <w:t xml:space="preserve"> ресурс]. – Режим доступу:</w:t>
            </w:r>
            <w:r w:rsidR="003C15B9" w:rsidRPr="003C15B9">
              <w:rPr>
                <w:b/>
                <w:bCs/>
                <w:color w:val="244061"/>
                <w:sz w:val="24"/>
                <w:szCs w:val="24"/>
                <w:lang w:val="de-DE"/>
              </w:rPr>
              <w:t xml:space="preserve"> </w:t>
            </w:r>
            <w:hyperlink r:id="rId14" w:history="1">
              <w:r w:rsidR="003C15B9" w:rsidRPr="003C15B9">
                <w:rPr>
                  <w:rStyle w:val="Hyperlink"/>
                  <w:b/>
                  <w:bCs/>
                  <w:sz w:val="24"/>
                  <w:szCs w:val="24"/>
                  <w:lang w:val="de-DE"/>
                </w:rPr>
                <w:t>https://jrnls.ivet.edu.ua/index.php/2/issue/view/24</w:t>
              </w:r>
            </w:hyperlink>
          </w:p>
          <w:p w:rsidR="003C15B9" w:rsidRPr="003C15B9" w:rsidRDefault="00CC78F9" w:rsidP="00CC78F9">
            <w:pPr>
              <w:jc w:val="both"/>
              <w:rPr>
                <w:b/>
                <w:bCs/>
                <w:color w:val="244061"/>
                <w:sz w:val="24"/>
                <w:szCs w:val="24"/>
                <w:lang w:val="ru-RU"/>
              </w:rPr>
            </w:pPr>
            <w:r>
              <w:rPr>
                <w:b/>
                <w:bCs/>
                <w:color w:val="244061"/>
                <w:sz w:val="24"/>
                <w:szCs w:val="24"/>
                <w:lang w:val="ru-RU"/>
              </w:rPr>
              <w:t>3</w:t>
            </w:r>
            <w:r w:rsidR="003C15B9" w:rsidRPr="003C15B9">
              <w:rPr>
                <w:b/>
                <w:bCs/>
                <w:color w:val="244061"/>
                <w:sz w:val="24"/>
                <w:szCs w:val="24"/>
                <w:lang w:val="ru-RU"/>
              </w:rPr>
              <w:t xml:space="preserve">. </w:t>
            </w:r>
            <w:proofErr w:type="spellStart"/>
            <w:r w:rsidR="003C15B9" w:rsidRPr="003C15B9">
              <w:rPr>
                <w:b/>
                <w:bCs/>
                <w:color w:val="244061"/>
                <w:sz w:val="24"/>
                <w:szCs w:val="24"/>
                <w:lang w:val="ru-RU"/>
              </w:rPr>
              <w:t>Модернізація</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професійної</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освіти</w:t>
            </w:r>
            <w:proofErr w:type="spellEnd"/>
            <w:r w:rsidR="003C15B9" w:rsidRPr="003C15B9">
              <w:rPr>
                <w:b/>
                <w:bCs/>
                <w:color w:val="244061"/>
                <w:sz w:val="24"/>
                <w:szCs w:val="24"/>
                <w:lang w:val="ru-RU"/>
              </w:rPr>
              <w:t xml:space="preserve"> і </w:t>
            </w:r>
            <w:proofErr w:type="spellStart"/>
            <w:r w:rsidR="003C15B9" w:rsidRPr="003C15B9">
              <w:rPr>
                <w:b/>
                <w:bCs/>
                <w:color w:val="244061"/>
                <w:sz w:val="24"/>
                <w:szCs w:val="24"/>
                <w:lang w:val="ru-RU"/>
              </w:rPr>
              <w:t>навчання</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проблеми</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пошуки</w:t>
            </w:r>
            <w:proofErr w:type="spellEnd"/>
            <w:r w:rsidR="003C15B9" w:rsidRPr="003C15B9">
              <w:rPr>
                <w:b/>
                <w:bCs/>
                <w:color w:val="244061"/>
                <w:sz w:val="24"/>
                <w:szCs w:val="24"/>
                <w:lang w:val="ru-RU"/>
              </w:rPr>
              <w:t xml:space="preserve"> і </w:t>
            </w:r>
            <w:proofErr w:type="spellStart"/>
            <w:r w:rsidR="003C15B9" w:rsidRPr="003C15B9">
              <w:rPr>
                <w:b/>
                <w:bCs/>
                <w:color w:val="244061"/>
                <w:sz w:val="24"/>
                <w:szCs w:val="24"/>
                <w:lang w:val="ru-RU"/>
              </w:rPr>
              <w:t>перспективи</w:t>
            </w:r>
            <w:proofErr w:type="spellEnd"/>
            <w:r w:rsidR="003C15B9" w:rsidRPr="003C15B9">
              <w:rPr>
                <w:b/>
                <w:bCs/>
                <w:color w:val="244061"/>
                <w:sz w:val="24"/>
                <w:szCs w:val="24"/>
                <w:lang w:val="ru-RU"/>
              </w:rPr>
              <w:t>.</w:t>
            </w:r>
            <w:r>
              <w:rPr>
                <w:b/>
                <w:bCs/>
                <w:color w:val="244061"/>
                <w:sz w:val="24"/>
                <w:szCs w:val="24"/>
                <w:lang w:val="ru-RU"/>
              </w:rPr>
              <w:t xml:space="preserve"> </w:t>
            </w:r>
            <w:proofErr w:type="spellStart"/>
            <w:r w:rsidR="003C15B9" w:rsidRPr="003C15B9">
              <w:rPr>
                <w:b/>
                <w:bCs/>
                <w:color w:val="244061"/>
                <w:sz w:val="24"/>
                <w:szCs w:val="24"/>
                <w:lang w:val="ru-RU"/>
              </w:rPr>
              <w:t>Архів</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номерів</w:t>
            </w:r>
            <w:proofErr w:type="spellEnd"/>
            <w:r w:rsidR="003C15B9" w:rsidRPr="003C15B9">
              <w:rPr>
                <w:b/>
                <w:bCs/>
                <w:color w:val="244061"/>
                <w:sz w:val="24"/>
                <w:szCs w:val="24"/>
                <w:lang w:val="ru-RU"/>
              </w:rPr>
              <w:t xml:space="preserve"> журналу. [</w:t>
            </w:r>
            <w:proofErr w:type="spellStart"/>
            <w:r w:rsidR="003C15B9" w:rsidRPr="003C15B9">
              <w:rPr>
                <w:b/>
                <w:bCs/>
                <w:color w:val="244061"/>
                <w:sz w:val="24"/>
                <w:szCs w:val="24"/>
                <w:lang w:val="ru-RU"/>
              </w:rPr>
              <w:t>Електронний</w:t>
            </w:r>
            <w:proofErr w:type="spellEnd"/>
            <w:r w:rsidR="003C15B9" w:rsidRPr="003C15B9">
              <w:rPr>
                <w:b/>
                <w:bCs/>
                <w:color w:val="244061"/>
                <w:sz w:val="24"/>
                <w:szCs w:val="24"/>
                <w:lang w:val="ru-RU"/>
              </w:rPr>
              <w:t xml:space="preserve"> ресурс]. – Режим доступу:</w:t>
            </w:r>
            <w:r w:rsidR="003C15B9" w:rsidRPr="003C15B9">
              <w:rPr>
                <w:b/>
                <w:bCs/>
                <w:color w:val="244061"/>
                <w:sz w:val="24"/>
                <w:szCs w:val="24"/>
                <w:lang w:val="de-DE"/>
              </w:rPr>
              <w:t xml:space="preserve"> </w:t>
            </w:r>
            <w:hyperlink r:id="rId15" w:history="1">
              <w:r w:rsidR="003C15B9" w:rsidRPr="003C15B9">
                <w:rPr>
                  <w:rStyle w:val="Hyperlink"/>
                  <w:b/>
                  <w:bCs/>
                  <w:sz w:val="24"/>
                  <w:szCs w:val="24"/>
                  <w:lang w:val="de-DE"/>
                </w:rPr>
                <w:t>https://jrnls.ivet.edu.ua/index.php/4</w:t>
              </w:r>
            </w:hyperlink>
          </w:p>
          <w:p w:rsidR="003C15B9" w:rsidRPr="003C15B9" w:rsidRDefault="00CC78F9" w:rsidP="003C15B9">
            <w:pPr>
              <w:jc w:val="both"/>
              <w:rPr>
                <w:b/>
                <w:bCs/>
                <w:color w:val="244061"/>
                <w:sz w:val="24"/>
                <w:szCs w:val="24"/>
                <w:lang w:val="ru-RU"/>
              </w:rPr>
            </w:pPr>
            <w:r>
              <w:rPr>
                <w:b/>
                <w:bCs/>
                <w:color w:val="244061"/>
                <w:sz w:val="24"/>
                <w:szCs w:val="24"/>
                <w:lang w:val="ru-RU"/>
              </w:rPr>
              <w:t>4</w:t>
            </w:r>
            <w:r w:rsidR="003C15B9" w:rsidRPr="003C15B9">
              <w:rPr>
                <w:b/>
                <w:bCs/>
                <w:color w:val="244061"/>
                <w:sz w:val="24"/>
                <w:szCs w:val="24"/>
                <w:lang w:val="ru-RU"/>
              </w:rPr>
              <w:t xml:space="preserve">. </w:t>
            </w:r>
            <w:proofErr w:type="spellStart"/>
            <w:r w:rsidR="003C15B9" w:rsidRPr="003C15B9">
              <w:rPr>
                <w:b/>
                <w:bCs/>
                <w:color w:val="244061"/>
                <w:sz w:val="24"/>
                <w:szCs w:val="24"/>
                <w:lang w:val="ru-RU"/>
              </w:rPr>
              <w:t>Університети</w:t>
            </w:r>
            <w:proofErr w:type="spellEnd"/>
            <w:r w:rsidR="003C15B9" w:rsidRPr="003C15B9">
              <w:rPr>
                <w:b/>
                <w:bCs/>
                <w:color w:val="244061"/>
                <w:sz w:val="24"/>
                <w:szCs w:val="24"/>
                <w:lang w:val="ru-RU"/>
              </w:rPr>
              <w:t xml:space="preserve"> і </w:t>
            </w:r>
            <w:proofErr w:type="spellStart"/>
            <w:r w:rsidR="003C15B9" w:rsidRPr="003C15B9">
              <w:rPr>
                <w:b/>
                <w:bCs/>
                <w:color w:val="244061"/>
                <w:sz w:val="24"/>
                <w:szCs w:val="24"/>
                <w:lang w:val="ru-RU"/>
              </w:rPr>
              <w:t>лідерство</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Архів</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номерів</w:t>
            </w:r>
            <w:proofErr w:type="spellEnd"/>
            <w:r w:rsidR="003C15B9" w:rsidRPr="003C15B9">
              <w:rPr>
                <w:b/>
                <w:bCs/>
                <w:color w:val="244061"/>
                <w:sz w:val="24"/>
                <w:szCs w:val="24"/>
                <w:lang w:val="ru-RU"/>
              </w:rPr>
              <w:t xml:space="preserve"> журналу. [</w:t>
            </w:r>
            <w:proofErr w:type="spellStart"/>
            <w:r w:rsidR="003C15B9" w:rsidRPr="003C15B9">
              <w:rPr>
                <w:b/>
                <w:bCs/>
                <w:color w:val="244061"/>
                <w:sz w:val="24"/>
                <w:szCs w:val="24"/>
                <w:lang w:val="ru-RU"/>
              </w:rPr>
              <w:t>Електронний</w:t>
            </w:r>
            <w:proofErr w:type="spellEnd"/>
            <w:r w:rsidR="003C15B9" w:rsidRPr="003C15B9">
              <w:rPr>
                <w:b/>
                <w:bCs/>
                <w:color w:val="244061"/>
                <w:sz w:val="24"/>
                <w:szCs w:val="24"/>
                <w:lang w:val="ru-RU"/>
              </w:rPr>
              <w:t xml:space="preserve"> ресурс]. – Режим </w:t>
            </w:r>
            <w:proofErr w:type="spellStart"/>
            <w:r w:rsidR="003C15B9" w:rsidRPr="003C15B9">
              <w:rPr>
                <w:b/>
                <w:bCs/>
                <w:color w:val="244061"/>
                <w:sz w:val="24"/>
                <w:szCs w:val="24"/>
                <w:lang w:val="ru-RU"/>
              </w:rPr>
              <w:t>доступу:</w:t>
            </w:r>
            <w:hyperlink r:id="rId16" w:history="1">
              <w:r w:rsidR="003C15B9" w:rsidRPr="003C15B9">
                <w:rPr>
                  <w:rStyle w:val="Hyperlink"/>
                  <w:b/>
                  <w:bCs/>
                  <w:sz w:val="24"/>
                  <w:szCs w:val="24"/>
                  <w:lang w:val="ru-RU"/>
                </w:rPr>
                <w:t>https</w:t>
              </w:r>
              <w:proofErr w:type="spellEnd"/>
              <w:r w:rsidR="003C15B9" w:rsidRPr="003C15B9">
                <w:rPr>
                  <w:rStyle w:val="Hyperlink"/>
                  <w:b/>
                  <w:bCs/>
                  <w:sz w:val="24"/>
                  <w:szCs w:val="24"/>
                  <w:lang w:val="ru-RU"/>
                </w:rPr>
                <w:t>://ul-journal.org/</w:t>
              </w:r>
              <w:proofErr w:type="spellStart"/>
              <w:r w:rsidR="003C15B9" w:rsidRPr="003C15B9">
                <w:rPr>
                  <w:rStyle w:val="Hyperlink"/>
                  <w:b/>
                  <w:bCs/>
                  <w:sz w:val="24"/>
                  <w:szCs w:val="24"/>
                  <w:lang w:val="ru-RU"/>
                </w:rPr>
                <w:t>index.php</w:t>
              </w:r>
              <w:proofErr w:type="spellEnd"/>
              <w:r w:rsidR="003C15B9" w:rsidRPr="003C15B9">
                <w:rPr>
                  <w:rStyle w:val="Hyperlink"/>
                  <w:b/>
                  <w:bCs/>
                  <w:sz w:val="24"/>
                  <w:szCs w:val="24"/>
                  <w:lang w:val="ru-RU"/>
                </w:rPr>
                <w:t>/</w:t>
              </w:r>
              <w:proofErr w:type="spellStart"/>
              <w:r w:rsidR="003C15B9" w:rsidRPr="003C15B9">
                <w:rPr>
                  <w:rStyle w:val="Hyperlink"/>
                  <w:b/>
                  <w:bCs/>
                  <w:sz w:val="24"/>
                  <w:szCs w:val="24"/>
                  <w:lang w:val="ru-RU"/>
                </w:rPr>
                <w:t>journal</w:t>
              </w:r>
              <w:proofErr w:type="spellEnd"/>
            </w:hyperlink>
          </w:p>
          <w:p w:rsidR="003C15B9" w:rsidRPr="003C15B9" w:rsidRDefault="003C15B9" w:rsidP="003C15B9">
            <w:pPr>
              <w:jc w:val="both"/>
              <w:rPr>
                <w:b/>
                <w:bCs/>
                <w:color w:val="244061"/>
                <w:sz w:val="24"/>
                <w:szCs w:val="24"/>
                <w:lang w:val="ru-RU"/>
              </w:rPr>
            </w:pPr>
            <w:r w:rsidRPr="003C15B9">
              <w:rPr>
                <w:b/>
                <w:bCs/>
                <w:color w:val="244061"/>
                <w:sz w:val="24"/>
                <w:szCs w:val="24"/>
                <w:lang w:val="ru-RU"/>
              </w:rPr>
              <w:t>4.</w:t>
            </w:r>
            <w:hyperlink r:id="rId17" w:anchor=".Ww6n6jSFPtQ" w:tgtFrame="_blank" w:history="1">
              <w:r w:rsidRPr="003C15B9">
                <w:rPr>
                  <w:rStyle w:val="Hyperlink"/>
                  <w:b/>
                  <w:bCs/>
                  <w:sz w:val="24"/>
                  <w:szCs w:val="24"/>
                  <w:lang w:val="ru-RU"/>
                </w:rPr>
                <w:t xml:space="preserve">Відкрите </w:t>
              </w:r>
              <w:proofErr w:type="spellStart"/>
              <w:r w:rsidRPr="003C15B9">
                <w:rPr>
                  <w:rStyle w:val="Hyperlink"/>
                  <w:b/>
                  <w:bCs/>
                  <w:sz w:val="24"/>
                  <w:szCs w:val="24"/>
                  <w:lang w:val="ru-RU"/>
                </w:rPr>
                <w:t>освітнє</w:t>
              </w:r>
              <w:proofErr w:type="spellEnd"/>
              <w:r w:rsidRPr="003C15B9">
                <w:rPr>
                  <w:rStyle w:val="Hyperlink"/>
                  <w:b/>
                  <w:bCs/>
                  <w:sz w:val="24"/>
                  <w:szCs w:val="24"/>
                  <w:lang w:val="ru-RU"/>
                </w:rPr>
                <w:t xml:space="preserve"> е-</w:t>
              </w:r>
              <w:proofErr w:type="spellStart"/>
              <w:r w:rsidRPr="003C15B9">
                <w:rPr>
                  <w:rStyle w:val="Hyperlink"/>
                  <w:b/>
                  <w:bCs/>
                  <w:sz w:val="24"/>
                  <w:szCs w:val="24"/>
                  <w:lang w:val="ru-RU"/>
                </w:rPr>
                <w:t>середовище</w:t>
              </w:r>
              <w:proofErr w:type="spellEnd"/>
              <w:r w:rsidRPr="003C15B9">
                <w:rPr>
                  <w:rStyle w:val="Hyperlink"/>
                  <w:b/>
                  <w:bCs/>
                  <w:sz w:val="24"/>
                  <w:szCs w:val="24"/>
                  <w:lang w:val="ru-RU"/>
                </w:rPr>
                <w:t xml:space="preserve"> </w:t>
              </w:r>
              <w:proofErr w:type="spellStart"/>
              <w:r w:rsidRPr="003C15B9">
                <w:rPr>
                  <w:rStyle w:val="Hyperlink"/>
                  <w:b/>
                  <w:bCs/>
                  <w:sz w:val="24"/>
                  <w:szCs w:val="24"/>
                  <w:lang w:val="ru-RU"/>
                </w:rPr>
                <w:t>сучасного</w:t>
              </w:r>
              <w:proofErr w:type="spellEnd"/>
              <w:r w:rsidRPr="003C15B9">
                <w:rPr>
                  <w:rStyle w:val="Hyperlink"/>
                  <w:b/>
                  <w:bCs/>
                  <w:sz w:val="24"/>
                  <w:szCs w:val="24"/>
                  <w:lang w:val="ru-RU"/>
                </w:rPr>
                <w:t xml:space="preserve"> </w:t>
              </w:r>
              <w:proofErr w:type="spellStart"/>
              <w:r w:rsidRPr="003C15B9">
                <w:rPr>
                  <w:rStyle w:val="Hyperlink"/>
                  <w:b/>
                  <w:bCs/>
                  <w:sz w:val="24"/>
                  <w:szCs w:val="24"/>
                  <w:lang w:val="ru-RU"/>
                </w:rPr>
                <w:t>університету</w:t>
              </w:r>
              <w:proofErr w:type="spellEnd"/>
            </w:hyperlink>
            <w:r w:rsidRPr="003C15B9">
              <w:rPr>
                <w:b/>
                <w:bCs/>
                <w:color w:val="244061"/>
                <w:sz w:val="24"/>
                <w:szCs w:val="24"/>
                <w:lang w:val="ru-RU"/>
              </w:rPr>
              <w:t xml:space="preserve"> </w:t>
            </w:r>
            <w:r w:rsidRPr="003C15B9">
              <w:rPr>
                <w:b/>
                <w:bCs/>
                <w:color w:val="244061"/>
                <w:sz w:val="24"/>
                <w:szCs w:val="24"/>
                <w:lang w:val="en-US"/>
              </w:rPr>
              <w:t>special</w:t>
            </w:r>
            <w:r w:rsidRPr="003C15B9">
              <w:rPr>
                <w:b/>
                <w:bCs/>
                <w:color w:val="244061"/>
                <w:sz w:val="24"/>
                <w:szCs w:val="24"/>
                <w:lang w:val="ru-RU"/>
              </w:rPr>
              <w:t xml:space="preserve"> </w:t>
            </w:r>
            <w:r w:rsidRPr="003C15B9">
              <w:rPr>
                <w:b/>
                <w:bCs/>
                <w:color w:val="244061"/>
                <w:sz w:val="24"/>
                <w:szCs w:val="24"/>
                <w:lang w:val="en-US"/>
              </w:rPr>
              <w:t>edition</w:t>
            </w:r>
            <w:r w:rsidRPr="003C15B9">
              <w:rPr>
                <w:b/>
                <w:bCs/>
                <w:color w:val="244061"/>
                <w:sz w:val="24"/>
                <w:szCs w:val="24"/>
                <w:lang w:val="ru-RU"/>
              </w:rPr>
              <w:t xml:space="preserve"> «</w:t>
            </w:r>
            <w:r w:rsidRPr="003C15B9">
              <w:rPr>
                <w:b/>
                <w:bCs/>
                <w:color w:val="244061"/>
                <w:sz w:val="24"/>
                <w:szCs w:val="24"/>
                <w:lang w:val="en-US"/>
              </w:rPr>
              <w:t>new</w:t>
            </w:r>
            <w:r w:rsidRPr="003C15B9">
              <w:rPr>
                <w:b/>
                <w:bCs/>
                <w:color w:val="244061"/>
                <w:sz w:val="24"/>
                <w:szCs w:val="24"/>
                <w:lang w:val="ru-RU"/>
              </w:rPr>
              <w:t xml:space="preserve"> </w:t>
            </w:r>
            <w:r w:rsidRPr="003C15B9">
              <w:rPr>
                <w:b/>
                <w:bCs/>
                <w:color w:val="244061"/>
                <w:sz w:val="24"/>
                <w:szCs w:val="24"/>
                <w:lang w:val="en-US"/>
              </w:rPr>
              <w:t>pedagogical</w:t>
            </w:r>
            <w:r w:rsidRPr="003C15B9">
              <w:rPr>
                <w:b/>
                <w:bCs/>
                <w:color w:val="244061"/>
                <w:sz w:val="24"/>
                <w:szCs w:val="24"/>
                <w:lang w:val="ru-RU"/>
              </w:rPr>
              <w:t xml:space="preserve"> </w:t>
            </w:r>
            <w:r w:rsidRPr="003C15B9">
              <w:rPr>
                <w:b/>
                <w:bCs/>
                <w:color w:val="244061"/>
                <w:sz w:val="24"/>
                <w:szCs w:val="24"/>
                <w:lang w:val="en-US"/>
              </w:rPr>
              <w:t>approaches</w:t>
            </w:r>
            <w:r w:rsidRPr="003C15B9">
              <w:rPr>
                <w:b/>
                <w:bCs/>
                <w:color w:val="244061"/>
                <w:sz w:val="24"/>
                <w:szCs w:val="24"/>
                <w:lang w:val="ru-RU"/>
              </w:rPr>
              <w:t xml:space="preserve"> </w:t>
            </w:r>
            <w:r w:rsidRPr="003C15B9">
              <w:rPr>
                <w:b/>
                <w:bCs/>
                <w:color w:val="244061"/>
                <w:sz w:val="24"/>
                <w:szCs w:val="24"/>
                <w:lang w:val="en-US"/>
              </w:rPr>
              <w:t>in</w:t>
            </w:r>
            <w:r w:rsidRPr="003C15B9">
              <w:rPr>
                <w:b/>
                <w:bCs/>
                <w:color w:val="244061"/>
                <w:sz w:val="24"/>
                <w:szCs w:val="24"/>
                <w:lang w:val="ru-RU"/>
              </w:rPr>
              <w:t xml:space="preserve"> </w:t>
            </w:r>
            <w:r w:rsidRPr="003C15B9">
              <w:rPr>
                <w:b/>
                <w:bCs/>
                <w:color w:val="244061"/>
                <w:sz w:val="24"/>
                <w:szCs w:val="24"/>
                <w:lang w:val="en-US"/>
              </w:rPr>
              <w:t>steam</w:t>
            </w:r>
            <w:r w:rsidRPr="003C15B9">
              <w:rPr>
                <w:b/>
                <w:bCs/>
                <w:color w:val="244061"/>
                <w:sz w:val="24"/>
                <w:szCs w:val="24"/>
                <w:lang w:val="ru-RU"/>
              </w:rPr>
              <w:t xml:space="preserve"> </w:t>
            </w:r>
            <w:r w:rsidRPr="003C15B9">
              <w:rPr>
                <w:b/>
                <w:bCs/>
                <w:color w:val="244061"/>
                <w:sz w:val="24"/>
                <w:szCs w:val="24"/>
                <w:lang w:val="en-US"/>
              </w:rPr>
              <w:t>education</w:t>
            </w:r>
            <w:r w:rsidRPr="003C15B9">
              <w:rPr>
                <w:b/>
                <w:bCs/>
                <w:color w:val="244061"/>
                <w:sz w:val="24"/>
                <w:szCs w:val="24"/>
                <w:lang w:val="ru-RU"/>
              </w:rPr>
              <w:t>»[</w:t>
            </w:r>
            <w:proofErr w:type="spellStart"/>
            <w:r w:rsidRPr="003C15B9">
              <w:rPr>
                <w:b/>
                <w:bCs/>
                <w:color w:val="244061"/>
                <w:sz w:val="24"/>
                <w:szCs w:val="24"/>
                <w:lang w:val="ru-RU"/>
              </w:rPr>
              <w:t>Електронний</w:t>
            </w:r>
            <w:proofErr w:type="spellEnd"/>
            <w:r w:rsidRPr="003C15B9">
              <w:rPr>
                <w:b/>
                <w:bCs/>
                <w:color w:val="244061"/>
                <w:sz w:val="24"/>
                <w:szCs w:val="24"/>
                <w:lang w:val="ru-RU"/>
              </w:rPr>
              <w:t xml:space="preserve"> ресурс]. – Режим доступу:</w:t>
            </w:r>
          </w:p>
          <w:p w:rsidR="003C15B9" w:rsidRPr="003C15B9" w:rsidRDefault="004012DB" w:rsidP="003C15B9">
            <w:pPr>
              <w:jc w:val="both"/>
              <w:rPr>
                <w:b/>
                <w:bCs/>
                <w:color w:val="244061"/>
                <w:sz w:val="24"/>
                <w:szCs w:val="24"/>
                <w:lang w:val="ru-RU"/>
              </w:rPr>
            </w:pPr>
            <w:hyperlink r:id="rId18" w:anchor=".Xay38Cm-2PY" w:history="1">
              <w:r w:rsidR="003C15B9" w:rsidRPr="003C15B9">
                <w:rPr>
                  <w:rStyle w:val="Hyperlink"/>
                  <w:b/>
                  <w:bCs/>
                  <w:sz w:val="24"/>
                  <w:szCs w:val="24"/>
                  <w:lang w:val="ru-RU"/>
                </w:rPr>
                <w:t>http://openedu.kubg.edu.ua/journal/index.php/openedu/article/view/218/pdf#.Xay38Cm-2PY</w:t>
              </w:r>
            </w:hyperlink>
          </w:p>
          <w:p w:rsidR="003C15B9" w:rsidRPr="003C15B9" w:rsidRDefault="003C15B9" w:rsidP="003C15B9">
            <w:pPr>
              <w:jc w:val="both"/>
              <w:rPr>
                <w:b/>
                <w:bCs/>
                <w:color w:val="244061"/>
                <w:sz w:val="24"/>
                <w:szCs w:val="24"/>
                <w:lang w:val="ru-RU"/>
              </w:rPr>
            </w:pPr>
            <w:r w:rsidRPr="003C15B9">
              <w:rPr>
                <w:b/>
                <w:bCs/>
                <w:color w:val="244061"/>
                <w:sz w:val="24"/>
                <w:szCs w:val="24"/>
                <w:lang w:val="ru-RU"/>
              </w:rPr>
              <w:t xml:space="preserve">5. </w:t>
            </w:r>
            <w:proofErr w:type="spellStart"/>
            <w:r w:rsidRPr="003C15B9">
              <w:rPr>
                <w:b/>
                <w:bCs/>
                <w:color w:val="244061"/>
                <w:sz w:val="24"/>
                <w:szCs w:val="24"/>
                <w:lang w:val="ru-RU"/>
              </w:rPr>
              <w:t>Вища</w:t>
            </w:r>
            <w:proofErr w:type="spellEnd"/>
            <w:r w:rsidRPr="003C15B9">
              <w:rPr>
                <w:b/>
                <w:bCs/>
                <w:color w:val="244061"/>
                <w:sz w:val="24"/>
                <w:szCs w:val="24"/>
                <w:lang w:val="ru-RU"/>
              </w:rPr>
              <w:t xml:space="preserve"> </w:t>
            </w:r>
            <w:proofErr w:type="gramStart"/>
            <w:r w:rsidRPr="003C15B9">
              <w:rPr>
                <w:b/>
                <w:bCs/>
                <w:color w:val="244061"/>
                <w:sz w:val="24"/>
                <w:szCs w:val="24"/>
                <w:lang w:val="ru-RU"/>
              </w:rPr>
              <w:t>школа[</w:t>
            </w:r>
            <w:proofErr w:type="spellStart"/>
            <w:proofErr w:type="gramEnd"/>
            <w:r w:rsidRPr="003C15B9">
              <w:rPr>
                <w:b/>
                <w:bCs/>
                <w:color w:val="244061"/>
                <w:sz w:val="24"/>
                <w:szCs w:val="24"/>
                <w:lang w:val="ru-RU"/>
              </w:rPr>
              <w:t>Електронний</w:t>
            </w:r>
            <w:proofErr w:type="spellEnd"/>
            <w:r w:rsidRPr="003C15B9">
              <w:rPr>
                <w:b/>
                <w:bCs/>
                <w:color w:val="244061"/>
                <w:sz w:val="24"/>
                <w:szCs w:val="24"/>
                <w:lang w:val="ru-RU"/>
              </w:rPr>
              <w:t xml:space="preserve"> ресурс]. – Режим доступу:</w:t>
            </w:r>
          </w:p>
          <w:p w:rsidR="001C6FF1" w:rsidRPr="001C6FF1" w:rsidRDefault="004012DB" w:rsidP="003C15B9">
            <w:pPr>
              <w:jc w:val="both"/>
              <w:rPr>
                <w:b/>
                <w:bCs/>
                <w:color w:val="244061"/>
                <w:sz w:val="24"/>
                <w:szCs w:val="24"/>
                <w:lang w:val="ru-RU"/>
              </w:rPr>
            </w:pPr>
            <w:hyperlink r:id="rId19" w:history="1">
              <w:r w:rsidR="003C15B9" w:rsidRPr="003C15B9">
                <w:rPr>
                  <w:rStyle w:val="Hyperlink"/>
                  <w:b/>
                  <w:bCs/>
                  <w:sz w:val="24"/>
                  <w:szCs w:val="24"/>
                  <w:lang w:val="ru-RU"/>
                </w:rPr>
                <w:t>https://kymu.edu.ua/upload/pdf_files/journal.pdf</w:t>
              </w:r>
            </w:hyperlink>
          </w:p>
          <w:p w:rsidR="00D7334F" w:rsidRDefault="00D7334F" w:rsidP="003B4BFD">
            <w:pPr>
              <w:jc w:val="both"/>
              <w:rPr>
                <w:b/>
                <w:bCs/>
                <w:color w:val="244061"/>
                <w:sz w:val="24"/>
                <w:szCs w:val="24"/>
              </w:rPr>
            </w:pPr>
          </w:p>
        </w:tc>
      </w:tr>
    </w:tbl>
    <w:p w:rsidR="00D7334F" w:rsidRDefault="00D7334F" w:rsidP="00D7334F">
      <w:pPr>
        <w:shd w:val="clear" w:color="auto" w:fill="FFFFFF"/>
        <w:textAlignment w:val="baseline"/>
        <w:rPr>
          <w:sz w:val="16"/>
          <w:szCs w:val="16"/>
          <w:vertAlign w:val="superscript"/>
          <w:lang w:val="ru-RU"/>
        </w:rPr>
      </w:pPr>
    </w:p>
    <w:p w:rsidR="00262DCD" w:rsidRDefault="00262DCD"/>
    <w:sectPr w:rsidR="00262DCD">
      <w:footerReference w:type="even" r:id="rId20"/>
      <w:footerReference w:type="default" r:id="rId21"/>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2DB" w:rsidRDefault="004012DB">
      <w:r>
        <w:separator/>
      </w:r>
    </w:p>
  </w:endnote>
  <w:endnote w:type="continuationSeparator" w:id="0">
    <w:p w:rsidR="004012DB" w:rsidRDefault="0040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3B61" w:rsidRDefault="0040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Foot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7</w:t>
    </w:r>
    <w:r>
      <w:rPr>
        <w:rStyle w:val="PageNumber"/>
        <w:sz w:val="28"/>
        <w:szCs w:val="28"/>
      </w:rPr>
      <w:fldChar w:fldCharType="end"/>
    </w:r>
  </w:p>
  <w:p w:rsidR="00CB3B61" w:rsidRDefault="0040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2DB" w:rsidRDefault="004012DB">
      <w:r>
        <w:separator/>
      </w:r>
    </w:p>
  </w:footnote>
  <w:footnote w:type="continuationSeparator" w:id="0">
    <w:p w:rsidR="004012DB" w:rsidRDefault="0040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F6262"/>
    <w:multiLevelType w:val="hybridMultilevel"/>
    <w:tmpl w:val="8CD8CEB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FC71C3"/>
    <w:multiLevelType w:val="hybridMultilevel"/>
    <w:tmpl w:val="3698D8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E318DE"/>
    <w:multiLevelType w:val="multilevel"/>
    <w:tmpl w:val="561A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532FAC"/>
    <w:multiLevelType w:val="hybridMultilevel"/>
    <w:tmpl w:val="6952F5E8"/>
    <w:lvl w:ilvl="0" w:tplc="5E0207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033918"/>
    <w:rsid w:val="00046FEB"/>
    <w:rsid w:val="00116A0E"/>
    <w:rsid w:val="00191183"/>
    <w:rsid w:val="001C6FF1"/>
    <w:rsid w:val="002347C8"/>
    <w:rsid w:val="00262DCD"/>
    <w:rsid w:val="00264320"/>
    <w:rsid w:val="00293DC0"/>
    <w:rsid w:val="00370CA3"/>
    <w:rsid w:val="003771DE"/>
    <w:rsid w:val="0038473C"/>
    <w:rsid w:val="003B4BFD"/>
    <w:rsid w:val="003C15B9"/>
    <w:rsid w:val="004012DB"/>
    <w:rsid w:val="004417BA"/>
    <w:rsid w:val="0044553A"/>
    <w:rsid w:val="004651FC"/>
    <w:rsid w:val="0048291F"/>
    <w:rsid w:val="004A5378"/>
    <w:rsid w:val="004C184A"/>
    <w:rsid w:val="006440B6"/>
    <w:rsid w:val="0066053E"/>
    <w:rsid w:val="00704904"/>
    <w:rsid w:val="00791ECD"/>
    <w:rsid w:val="007F4912"/>
    <w:rsid w:val="008748BF"/>
    <w:rsid w:val="00903596"/>
    <w:rsid w:val="0094725B"/>
    <w:rsid w:val="009D5724"/>
    <w:rsid w:val="00B077C3"/>
    <w:rsid w:val="00BB2E0E"/>
    <w:rsid w:val="00C11EE8"/>
    <w:rsid w:val="00C7071F"/>
    <w:rsid w:val="00CA1617"/>
    <w:rsid w:val="00CB3844"/>
    <w:rsid w:val="00CC78F9"/>
    <w:rsid w:val="00D06913"/>
    <w:rsid w:val="00D7334F"/>
    <w:rsid w:val="00E72294"/>
    <w:rsid w:val="00EB7B23"/>
    <w:rsid w:val="00F7001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86B1B"/>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334F"/>
    <w:pPr>
      <w:tabs>
        <w:tab w:val="center" w:pos="4677"/>
        <w:tab w:val="right" w:pos="9355"/>
      </w:tabs>
    </w:pPr>
  </w:style>
  <w:style w:type="character" w:customStyle="1" w:styleId="FooterChar">
    <w:name w:val="Footer Char"/>
    <w:basedOn w:val="DefaultParagraphFont"/>
    <w:link w:val="Footer"/>
    <w:rsid w:val="00D7334F"/>
    <w:rPr>
      <w:rFonts w:ascii="Times New Roman" w:eastAsia="Times New Roman" w:hAnsi="Times New Roman" w:cs="Times New Roman"/>
      <w:sz w:val="20"/>
      <w:szCs w:val="20"/>
      <w:lang w:val="uk-UA" w:eastAsia="ru-RU"/>
    </w:rPr>
  </w:style>
  <w:style w:type="character" w:styleId="PageNumber">
    <w:name w:val="page number"/>
    <w:rsid w:val="00D7334F"/>
  </w:style>
  <w:style w:type="character" w:styleId="Hyperlink">
    <w:name w:val="Hyperlink"/>
    <w:basedOn w:val="DefaultParagraphFont"/>
    <w:uiPriority w:val="99"/>
    <w:unhideWhenUsed/>
    <w:rsid w:val="00046FEB"/>
    <w:rPr>
      <w:color w:val="0563C1" w:themeColor="hyperlink"/>
      <w:u w:val="single"/>
    </w:rPr>
  </w:style>
  <w:style w:type="character" w:styleId="UnresolvedMention">
    <w:name w:val="Unresolved Mention"/>
    <w:basedOn w:val="DefaultParagraphFont"/>
    <w:uiPriority w:val="99"/>
    <w:semiHidden/>
    <w:unhideWhenUsed/>
    <w:rsid w:val="00046FEB"/>
    <w:rPr>
      <w:color w:val="605E5C"/>
      <w:shd w:val="clear" w:color="auto" w:fill="E1DFDD"/>
    </w:rPr>
  </w:style>
  <w:style w:type="paragraph" w:styleId="ListParagraph">
    <w:name w:val="List Paragraph"/>
    <w:basedOn w:val="Normal"/>
    <w:uiPriority w:val="34"/>
    <w:qFormat/>
    <w:rsid w:val="00191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29831">
      <w:bodyDiv w:val="1"/>
      <w:marLeft w:val="0"/>
      <w:marRight w:val="0"/>
      <w:marTop w:val="0"/>
      <w:marBottom w:val="0"/>
      <w:divBdr>
        <w:top w:val="none" w:sz="0" w:space="0" w:color="auto"/>
        <w:left w:val="none" w:sz="0" w:space="0" w:color="auto"/>
        <w:bottom w:val="none" w:sz="0" w:space="0" w:color="auto"/>
        <w:right w:val="none" w:sz="0" w:space="0" w:color="auto"/>
      </w:divBdr>
    </w:div>
    <w:div w:id="731195909">
      <w:bodyDiv w:val="1"/>
      <w:marLeft w:val="0"/>
      <w:marRight w:val="0"/>
      <w:marTop w:val="0"/>
      <w:marBottom w:val="0"/>
      <w:divBdr>
        <w:top w:val="none" w:sz="0" w:space="0" w:color="auto"/>
        <w:left w:val="none" w:sz="0" w:space="0" w:color="auto"/>
        <w:bottom w:val="none" w:sz="0" w:space="0" w:color="auto"/>
        <w:right w:val="none" w:sz="0" w:space="0" w:color="auto"/>
      </w:divBdr>
    </w:div>
    <w:div w:id="20919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nayshov.com/News/Details/imidzh_suchasnoho_pedahoha_3_2023" TargetMode="External"/><Relationship Id="rId18" Type="http://schemas.openxmlformats.org/officeDocument/2006/relationships/hyperlink" Target="http://openedu.kubg.edu.ua/journal/index.php/openedu/article/view/218/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iit.edu.ua/upload/files/shares/9_Documents/learning_organization/PorjadokDobrochesnosti.pdf" TargetMode="External"/><Relationship Id="rId17" Type="http://schemas.openxmlformats.org/officeDocument/2006/relationships/hyperlink" Target="http://openedu.kubg.edu.ua/journal/index.php/openedu/issue/archive" TargetMode="External"/><Relationship Id="rId2" Type="http://schemas.openxmlformats.org/officeDocument/2006/relationships/styles" Target="styles.xml"/><Relationship Id="rId16" Type="http://schemas.openxmlformats.org/officeDocument/2006/relationships/hyperlink" Target="https://ul-journal.org/index.php/journ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ua/citations?user=zToGwRgAAAAJ&amp;hl=ru" TargetMode="External"/><Relationship Id="rId5" Type="http://schemas.openxmlformats.org/officeDocument/2006/relationships/footnotes" Target="footnotes.xml"/><Relationship Id="rId15" Type="http://schemas.openxmlformats.org/officeDocument/2006/relationships/hyperlink" Target="https://jrnls.ivet.edu.ua/index.php/4" TargetMode="External"/><Relationship Id="rId23" Type="http://schemas.openxmlformats.org/officeDocument/2006/relationships/theme" Target="theme/theme1.xml"/><Relationship Id="rId10" Type="http://schemas.openxmlformats.org/officeDocument/2006/relationships/hyperlink" Target="mailto:o.p.luchaninova@ust.edu.ua" TargetMode="External"/><Relationship Id="rId19" Type="http://schemas.openxmlformats.org/officeDocument/2006/relationships/hyperlink" Target="https://kymu.edu.ua/upload/pdf_files/journal.pdf" TargetMode="External"/><Relationship Id="rId4" Type="http://schemas.openxmlformats.org/officeDocument/2006/relationships/webSettings" Target="webSettings.xml"/><Relationship Id="rId9" Type="http://schemas.openxmlformats.org/officeDocument/2006/relationships/hyperlink" Target="mailto:2017olgaperrovna@gmail.com" TargetMode="External"/><Relationship Id="rId14" Type="http://schemas.openxmlformats.org/officeDocument/2006/relationships/hyperlink" Target="https://jrnls.ivet.edu.ua/index.php/2/issue/view/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6428</Words>
  <Characters>3664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user</cp:lastModifiedBy>
  <cp:revision>19</cp:revision>
  <dcterms:created xsi:type="dcterms:W3CDTF">2023-01-03T12:39:00Z</dcterms:created>
  <dcterms:modified xsi:type="dcterms:W3CDTF">2023-11-28T10:51:00Z</dcterms:modified>
</cp:coreProperties>
</file>