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9351" w:type="dxa"/>
        <w:tblLook w:val="0000" w:firstRow="0" w:lastRow="0" w:firstColumn="0" w:lastColumn="0" w:noHBand="0" w:noVBand="0"/>
      </w:tblPr>
      <w:tblGrid>
        <w:gridCol w:w="2146"/>
        <w:gridCol w:w="7205"/>
      </w:tblGrid>
      <w:tr w:rsidR="00D7334F" w:rsidRPr="00E62099" w:rsidTr="002076C2">
        <w:trPr>
          <w:trHeight w:val="412"/>
        </w:trPr>
        <w:tc>
          <w:tcPr>
            <w:tcW w:w="9351" w:type="dxa"/>
            <w:gridSpan w:val="2"/>
          </w:tcPr>
          <w:p w:rsidR="00D7334F" w:rsidRPr="00E62099" w:rsidRDefault="00D7334F" w:rsidP="007C6216">
            <w:pPr>
              <w:jc w:val="center"/>
              <w:rPr>
                <w:b/>
                <w:bCs/>
                <w:color w:val="244061"/>
                <w:sz w:val="24"/>
                <w:szCs w:val="24"/>
              </w:rPr>
            </w:pPr>
            <w:r w:rsidRPr="00E62099">
              <w:rPr>
                <w:b/>
                <w:bCs/>
                <w:color w:val="244061"/>
                <w:sz w:val="24"/>
                <w:szCs w:val="24"/>
              </w:rPr>
              <w:t>УКРАЇНСЬКИЙ ДЕРЖАВНИЙ УНІВЕРСИТЕТ НАУКИ І ТЕХНОЛОГІЙ</w:t>
            </w:r>
          </w:p>
        </w:tc>
      </w:tr>
      <w:tr w:rsidR="00D7334F" w:rsidRPr="00E62099" w:rsidTr="002076C2">
        <w:trPr>
          <w:trHeight w:val="1690"/>
        </w:trPr>
        <w:tc>
          <w:tcPr>
            <w:tcW w:w="2146" w:type="dxa"/>
          </w:tcPr>
          <w:p w:rsidR="00D7334F" w:rsidRPr="00E62099" w:rsidRDefault="00D7334F" w:rsidP="007C6216">
            <w:pPr>
              <w:jc w:val="both"/>
              <w:rPr>
                <w:color w:val="244061"/>
                <w:sz w:val="24"/>
                <w:szCs w:val="24"/>
              </w:rPr>
            </w:pPr>
            <w:r w:rsidRPr="00E62099">
              <w:rPr>
                <w:noProof/>
                <w:color w:val="244061"/>
                <w:sz w:val="24"/>
                <w:szCs w:val="24"/>
                <w:lang w:val="ru-RU"/>
              </w:rPr>
              <w:drawing>
                <wp:inline distT="0" distB="0" distL="0" distR="0">
                  <wp:extent cx="1143000" cy="10439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043940"/>
                          </a:xfrm>
                          <a:prstGeom prst="rect">
                            <a:avLst/>
                          </a:prstGeom>
                          <a:noFill/>
                          <a:ln>
                            <a:noFill/>
                          </a:ln>
                        </pic:spPr>
                      </pic:pic>
                    </a:graphicData>
                  </a:graphic>
                </wp:inline>
              </w:drawing>
            </w:r>
          </w:p>
        </w:tc>
        <w:tc>
          <w:tcPr>
            <w:tcW w:w="7205" w:type="dxa"/>
          </w:tcPr>
          <w:p w:rsidR="00D7334F" w:rsidRPr="00E62099" w:rsidRDefault="00D7334F" w:rsidP="007C6216">
            <w:pPr>
              <w:jc w:val="both"/>
              <w:rPr>
                <w:b/>
                <w:bCs/>
                <w:color w:val="244061"/>
                <w:sz w:val="24"/>
                <w:szCs w:val="24"/>
              </w:rPr>
            </w:pPr>
          </w:p>
          <w:p w:rsidR="00D7334F" w:rsidRPr="00E62099" w:rsidRDefault="00D7334F" w:rsidP="007C6216">
            <w:pPr>
              <w:jc w:val="center"/>
              <w:rPr>
                <w:b/>
                <w:bCs/>
                <w:color w:val="244061"/>
                <w:sz w:val="24"/>
                <w:szCs w:val="24"/>
              </w:rPr>
            </w:pPr>
            <w:r w:rsidRPr="00E62099">
              <w:rPr>
                <w:b/>
                <w:bCs/>
                <w:color w:val="244061"/>
                <w:sz w:val="24"/>
                <w:szCs w:val="24"/>
              </w:rPr>
              <w:t>СИЛАБУС</w:t>
            </w:r>
          </w:p>
          <w:p w:rsidR="007C6216" w:rsidRPr="00E62099" w:rsidRDefault="007C6216" w:rsidP="007C6216">
            <w:pPr>
              <w:jc w:val="center"/>
              <w:rPr>
                <w:b/>
                <w:bCs/>
                <w:color w:val="244061"/>
                <w:sz w:val="24"/>
                <w:szCs w:val="24"/>
              </w:rPr>
            </w:pPr>
          </w:p>
          <w:p w:rsidR="00D7334F" w:rsidRPr="00E62099" w:rsidRDefault="00CB7661" w:rsidP="007C6216">
            <w:pPr>
              <w:jc w:val="center"/>
              <w:rPr>
                <w:b/>
                <w:bCs/>
                <w:sz w:val="24"/>
                <w:szCs w:val="24"/>
              </w:rPr>
            </w:pPr>
            <w:r w:rsidRPr="00E62099">
              <w:rPr>
                <w:b/>
                <w:bCs/>
                <w:sz w:val="24"/>
                <w:szCs w:val="24"/>
              </w:rPr>
              <w:t>МЕТОДОЛОГІЯ ТА МЕТОДИ НАУКОВО-ПЕДАГОГІЧНИХ ДОСЛІДЖЕНЬ</w:t>
            </w:r>
          </w:p>
        </w:tc>
      </w:tr>
    </w:tbl>
    <w:p w:rsidR="00D7334F" w:rsidRPr="00E62099" w:rsidRDefault="00D7334F" w:rsidP="007C6216">
      <w:pPr>
        <w:jc w:val="both"/>
        <w:rPr>
          <w:sz w:val="24"/>
          <w:szCs w:val="24"/>
        </w:rPr>
      </w:pPr>
    </w:p>
    <w:tbl>
      <w:tblPr>
        <w:tblpPr w:leftFromText="180" w:rightFromText="180" w:vertAnchor="text" w:tblpY="1"/>
        <w:tblOverlap w:val="never"/>
        <w:tblW w:w="9214" w:type="dxa"/>
        <w:tblBorders>
          <w:insideH w:val="single" w:sz="4" w:space="0" w:color="auto"/>
          <w:insideV w:val="single" w:sz="4" w:space="0" w:color="auto"/>
        </w:tblBorders>
        <w:tblLook w:val="0000" w:firstRow="0" w:lastRow="0" w:firstColumn="0" w:lastColumn="0" w:noHBand="0" w:noVBand="0"/>
      </w:tblPr>
      <w:tblGrid>
        <w:gridCol w:w="2127"/>
        <w:gridCol w:w="7087"/>
      </w:tblGrid>
      <w:tr w:rsidR="00D7334F" w:rsidRPr="00E62099" w:rsidTr="007C6216">
        <w:tc>
          <w:tcPr>
            <w:tcW w:w="2127" w:type="dxa"/>
          </w:tcPr>
          <w:p w:rsidR="00D7334F" w:rsidRPr="00E62099" w:rsidRDefault="00D7334F" w:rsidP="007C6216">
            <w:pPr>
              <w:jc w:val="both"/>
              <w:rPr>
                <w:b/>
                <w:bCs/>
                <w:color w:val="244061"/>
                <w:sz w:val="24"/>
                <w:szCs w:val="24"/>
              </w:rPr>
            </w:pPr>
            <w:r w:rsidRPr="00E62099">
              <w:rPr>
                <w:b/>
                <w:bCs/>
                <w:color w:val="244061"/>
                <w:sz w:val="24"/>
                <w:szCs w:val="24"/>
              </w:rPr>
              <w:t>Статус дисципліни</w:t>
            </w:r>
          </w:p>
        </w:tc>
        <w:tc>
          <w:tcPr>
            <w:tcW w:w="7087" w:type="dxa"/>
          </w:tcPr>
          <w:p w:rsidR="00D7334F" w:rsidRPr="00E62099" w:rsidRDefault="00E00343" w:rsidP="007C6216">
            <w:pPr>
              <w:jc w:val="both"/>
              <w:rPr>
                <w:sz w:val="24"/>
                <w:szCs w:val="24"/>
              </w:rPr>
            </w:pPr>
            <w:r w:rsidRPr="00E62099">
              <w:rPr>
                <w:sz w:val="24"/>
                <w:szCs w:val="24"/>
              </w:rPr>
              <w:t>Вибір</w:t>
            </w:r>
            <w:r w:rsidR="007C6216" w:rsidRPr="00E62099">
              <w:rPr>
                <w:sz w:val="24"/>
                <w:szCs w:val="24"/>
              </w:rPr>
              <w:t>кова навчальна дисципліна циклу професійної підготовки</w:t>
            </w:r>
          </w:p>
        </w:tc>
      </w:tr>
      <w:tr w:rsidR="00D7334F" w:rsidRPr="00E62099" w:rsidTr="007C6216">
        <w:tc>
          <w:tcPr>
            <w:tcW w:w="2127" w:type="dxa"/>
          </w:tcPr>
          <w:p w:rsidR="00D7334F" w:rsidRPr="00E62099" w:rsidRDefault="00D7334F" w:rsidP="007C6216">
            <w:pPr>
              <w:jc w:val="both"/>
              <w:rPr>
                <w:b/>
                <w:bCs/>
                <w:color w:val="244061"/>
                <w:sz w:val="24"/>
                <w:szCs w:val="24"/>
              </w:rPr>
            </w:pPr>
            <w:r w:rsidRPr="00E62099">
              <w:rPr>
                <w:b/>
                <w:bCs/>
                <w:color w:val="244061"/>
                <w:sz w:val="24"/>
                <w:szCs w:val="24"/>
              </w:rPr>
              <w:t xml:space="preserve">Код та назва спеціальності та </w:t>
            </w:r>
          </w:p>
          <w:p w:rsidR="00D7334F" w:rsidRPr="00E62099" w:rsidRDefault="00D7334F" w:rsidP="007C6216">
            <w:pPr>
              <w:jc w:val="both"/>
              <w:rPr>
                <w:b/>
                <w:bCs/>
                <w:color w:val="244061"/>
                <w:sz w:val="24"/>
                <w:szCs w:val="24"/>
              </w:rPr>
            </w:pPr>
            <w:r w:rsidRPr="00E62099">
              <w:rPr>
                <w:b/>
                <w:bCs/>
                <w:color w:val="244061"/>
                <w:sz w:val="24"/>
                <w:szCs w:val="24"/>
              </w:rPr>
              <w:t>спеціалізації (за наявності)</w:t>
            </w:r>
          </w:p>
        </w:tc>
        <w:tc>
          <w:tcPr>
            <w:tcW w:w="7087" w:type="dxa"/>
          </w:tcPr>
          <w:p w:rsidR="00E00343" w:rsidRPr="00E62099" w:rsidRDefault="00E00343" w:rsidP="00E00343">
            <w:pPr>
              <w:rPr>
                <w:color w:val="000000"/>
                <w:sz w:val="24"/>
                <w:szCs w:val="24"/>
              </w:rPr>
            </w:pPr>
            <w:r w:rsidRPr="00E62099">
              <w:rPr>
                <w:color w:val="000000"/>
                <w:sz w:val="24"/>
                <w:szCs w:val="24"/>
              </w:rPr>
              <w:t>ОК 2. 1</w:t>
            </w:r>
            <w:r w:rsidR="00CB7661" w:rsidRPr="00E62099">
              <w:rPr>
                <w:color w:val="000000"/>
                <w:sz w:val="24"/>
                <w:szCs w:val="24"/>
              </w:rPr>
              <w:t>2</w:t>
            </w:r>
            <w:r w:rsidRPr="00E62099">
              <w:rPr>
                <w:color w:val="000000"/>
                <w:sz w:val="24"/>
                <w:szCs w:val="24"/>
              </w:rPr>
              <w:t xml:space="preserve"> (1</w:t>
            </w:r>
            <w:r w:rsidR="00CB7661" w:rsidRPr="00E62099">
              <w:rPr>
                <w:color w:val="000000"/>
                <w:sz w:val="24"/>
                <w:szCs w:val="24"/>
              </w:rPr>
              <w:t>9</w:t>
            </w:r>
            <w:r w:rsidRPr="00E62099">
              <w:rPr>
                <w:color w:val="000000"/>
                <w:sz w:val="24"/>
                <w:szCs w:val="24"/>
              </w:rPr>
              <w:t>)</w:t>
            </w:r>
          </w:p>
          <w:p w:rsidR="007C6216" w:rsidRPr="00E62099" w:rsidRDefault="007C6216" w:rsidP="007C6216">
            <w:pPr>
              <w:jc w:val="both"/>
              <w:rPr>
                <w:sz w:val="24"/>
                <w:szCs w:val="24"/>
              </w:rPr>
            </w:pPr>
            <w:r w:rsidRPr="00E62099">
              <w:rPr>
                <w:sz w:val="24"/>
                <w:szCs w:val="24"/>
              </w:rPr>
              <w:t>015 – професійна освіта (за спеціалізаціями)</w:t>
            </w:r>
          </w:p>
          <w:p w:rsidR="00D7334F" w:rsidRPr="00E62099" w:rsidRDefault="007C6216" w:rsidP="007C6216">
            <w:pPr>
              <w:jc w:val="both"/>
              <w:rPr>
                <w:sz w:val="24"/>
                <w:szCs w:val="24"/>
              </w:rPr>
            </w:pPr>
            <w:r w:rsidRPr="00E62099">
              <w:rPr>
                <w:sz w:val="24"/>
                <w:szCs w:val="24"/>
              </w:rPr>
              <w:t xml:space="preserve"> спеціалізація 015.12 – професійна освіта (металургія), галузь знань 01 «Педагогічні науки»</w:t>
            </w:r>
          </w:p>
        </w:tc>
      </w:tr>
      <w:tr w:rsidR="00D7334F" w:rsidRPr="00E62099" w:rsidTr="007C6216">
        <w:tc>
          <w:tcPr>
            <w:tcW w:w="2127" w:type="dxa"/>
          </w:tcPr>
          <w:p w:rsidR="00D7334F" w:rsidRPr="00E62099" w:rsidRDefault="00D7334F" w:rsidP="007C6216">
            <w:pPr>
              <w:jc w:val="both"/>
              <w:rPr>
                <w:b/>
                <w:color w:val="244061"/>
                <w:sz w:val="24"/>
                <w:szCs w:val="24"/>
              </w:rPr>
            </w:pPr>
            <w:r w:rsidRPr="00E62099">
              <w:rPr>
                <w:b/>
                <w:color w:val="244061"/>
                <w:sz w:val="24"/>
                <w:szCs w:val="24"/>
              </w:rPr>
              <w:t>Назва освітньої програми</w:t>
            </w:r>
          </w:p>
        </w:tc>
        <w:tc>
          <w:tcPr>
            <w:tcW w:w="7087" w:type="dxa"/>
          </w:tcPr>
          <w:p w:rsidR="00D7334F" w:rsidRPr="00E62099" w:rsidRDefault="007C6216" w:rsidP="007C6216">
            <w:pPr>
              <w:jc w:val="both"/>
              <w:rPr>
                <w:sz w:val="24"/>
                <w:szCs w:val="24"/>
              </w:rPr>
            </w:pPr>
            <w:r w:rsidRPr="00E62099">
              <w:rPr>
                <w:sz w:val="24"/>
                <w:szCs w:val="24"/>
              </w:rPr>
              <w:t>Професійна освіта (металургія)</w:t>
            </w:r>
          </w:p>
        </w:tc>
      </w:tr>
      <w:tr w:rsidR="00D7334F" w:rsidRPr="00E62099" w:rsidTr="007C6216">
        <w:tc>
          <w:tcPr>
            <w:tcW w:w="2127" w:type="dxa"/>
          </w:tcPr>
          <w:p w:rsidR="00D7334F" w:rsidRPr="00E62099" w:rsidRDefault="00D7334F" w:rsidP="007C6216">
            <w:pPr>
              <w:jc w:val="both"/>
              <w:rPr>
                <w:b/>
                <w:bCs/>
                <w:color w:val="244061"/>
                <w:sz w:val="24"/>
                <w:szCs w:val="24"/>
              </w:rPr>
            </w:pPr>
            <w:r w:rsidRPr="00E62099">
              <w:rPr>
                <w:b/>
                <w:bCs/>
                <w:color w:val="244061"/>
                <w:sz w:val="24"/>
                <w:szCs w:val="24"/>
              </w:rPr>
              <w:t>Освітній ступінь</w:t>
            </w:r>
          </w:p>
        </w:tc>
        <w:tc>
          <w:tcPr>
            <w:tcW w:w="7087" w:type="dxa"/>
          </w:tcPr>
          <w:p w:rsidR="00D7334F" w:rsidRPr="00E62099" w:rsidRDefault="007C6216" w:rsidP="007C6216">
            <w:pPr>
              <w:jc w:val="both"/>
              <w:rPr>
                <w:sz w:val="24"/>
                <w:szCs w:val="24"/>
              </w:rPr>
            </w:pPr>
            <w:r w:rsidRPr="00E62099">
              <w:rPr>
                <w:sz w:val="24"/>
                <w:szCs w:val="24"/>
              </w:rPr>
              <w:t>другий (магістерський) рівень вищої освіти</w:t>
            </w:r>
          </w:p>
        </w:tc>
      </w:tr>
      <w:tr w:rsidR="00D7334F" w:rsidRPr="00E62099" w:rsidTr="007C6216">
        <w:trPr>
          <w:trHeight w:val="571"/>
        </w:trPr>
        <w:tc>
          <w:tcPr>
            <w:tcW w:w="2127" w:type="dxa"/>
          </w:tcPr>
          <w:p w:rsidR="00D7334F" w:rsidRPr="00E62099" w:rsidRDefault="00D7334F" w:rsidP="007C6216">
            <w:pPr>
              <w:jc w:val="both"/>
              <w:rPr>
                <w:color w:val="244061"/>
                <w:sz w:val="24"/>
                <w:szCs w:val="24"/>
              </w:rPr>
            </w:pPr>
            <w:r w:rsidRPr="00E62099">
              <w:rPr>
                <w:b/>
                <w:color w:val="244061"/>
                <w:sz w:val="24"/>
                <w:szCs w:val="24"/>
              </w:rPr>
              <w:t>Обсяг дисципліни</w:t>
            </w:r>
            <w:r w:rsidRPr="00E62099">
              <w:rPr>
                <w:color w:val="244061"/>
                <w:sz w:val="24"/>
                <w:szCs w:val="24"/>
              </w:rPr>
              <w:t xml:space="preserve"> </w:t>
            </w:r>
          </w:p>
          <w:p w:rsidR="00D7334F" w:rsidRPr="00E62099" w:rsidRDefault="00D7334F" w:rsidP="007C6216">
            <w:pPr>
              <w:jc w:val="both"/>
              <w:rPr>
                <w:color w:val="244061"/>
                <w:sz w:val="24"/>
                <w:szCs w:val="24"/>
              </w:rPr>
            </w:pPr>
            <w:r w:rsidRPr="00E62099">
              <w:rPr>
                <w:color w:val="244061"/>
                <w:sz w:val="24"/>
                <w:szCs w:val="24"/>
              </w:rPr>
              <w:t>(кредитів ЄКТС)</w:t>
            </w:r>
          </w:p>
        </w:tc>
        <w:tc>
          <w:tcPr>
            <w:tcW w:w="7087" w:type="dxa"/>
          </w:tcPr>
          <w:p w:rsidR="00D7334F" w:rsidRPr="00E62099" w:rsidRDefault="007C6216" w:rsidP="007C6216">
            <w:pPr>
              <w:jc w:val="both"/>
              <w:rPr>
                <w:sz w:val="24"/>
                <w:szCs w:val="24"/>
              </w:rPr>
            </w:pPr>
            <w:r w:rsidRPr="00E62099">
              <w:rPr>
                <w:sz w:val="24"/>
                <w:szCs w:val="24"/>
              </w:rPr>
              <w:t>3 кредити ЄКТС (90 академічних годин), кількість модулів: 3 Загальна кількість годин на вивчення дисципліни: 40, з них: лекційних: 24, практичних: 16, самостійна робота студента: 50</w:t>
            </w:r>
          </w:p>
        </w:tc>
      </w:tr>
      <w:tr w:rsidR="00D7334F" w:rsidRPr="00E62099" w:rsidTr="007C6216">
        <w:tc>
          <w:tcPr>
            <w:tcW w:w="2127" w:type="dxa"/>
          </w:tcPr>
          <w:p w:rsidR="00D7334F" w:rsidRPr="00E62099" w:rsidRDefault="00D7334F" w:rsidP="007C6216">
            <w:pPr>
              <w:spacing w:line="288" w:lineRule="auto"/>
              <w:jc w:val="both"/>
              <w:rPr>
                <w:b/>
                <w:color w:val="244061"/>
                <w:sz w:val="24"/>
                <w:szCs w:val="24"/>
              </w:rPr>
            </w:pPr>
            <w:r w:rsidRPr="00E62099">
              <w:rPr>
                <w:b/>
                <w:color w:val="244061"/>
                <w:sz w:val="24"/>
                <w:szCs w:val="24"/>
              </w:rPr>
              <w:t>Терміни вивчення дисципліни</w:t>
            </w:r>
          </w:p>
        </w:tc>
        <w:tc>
          <w:tcPr>
            <w:tcW w:w="7087" w:type="dxa"/>
          </w:tcPr>
          <w:p w:rsidR="00D7334F" w:rsidRPr="00E62099" w:rsidRDefault="007C6216" w:rsidP="007C6216">
            <w:pPr>
              <w:jc w:val="both"/>
              <w:rPr>
                <w:sz w:val="24"/>
                <w:szCs w:val="24"/>
              </w:rPr>
            </w:pPr>
            <w:r w:rsidRPr="00E62099">
              <w:rPr>
                <w:sz w:val="24"/>
                <w:szCs w:val="24"/>
              </w:rPr>
              <w:t>1  семестр (ІІ чверть)</w:t>
            </w:r>
            <w:r w:rsidR="00E00343" w:rsidRPr="00E62099">
              <w:rPr>
                <w:sz w:val="24"/>
                <w:szCs w:val="24"/>
              </w:rPr>
              <w:t xml:space="preserve">, 2 семестр (ІІІ </w:t>
            </w:r>
            <w:proofErr w:type="spellStart"/>
            <w:r w:rsidR="00E00343" w:rsidRPr="00E62099">
              <w:rPr>
                <w:sz w:val="24"/>
                <w:szCs w:val="24"/>
              </w:rPr>
              <w:t>чв</w:t>
            </w:r>
            <w:proofErr w:type="spellEnd"/>
            <w:r w:rsidR="00E00343" w:rsidRPr="00E62099">
              <w:rPr>
                <w:sz w:val="24"/>
                <w:szCs w:val="24"/>
              </w:rPr>
              <w:t>.)</w:t>
            </w:r>
          </w:p>
        </w:tc>
      </w:tr>
      <w:tr w:rsidR="00D7334F" w:rsidRPr="00E62099" w:rsidTr="007C6216">
        <w:tc>
          <w:tcPr>
            <w:tcW w:w="2127" w:type="dxa"/>
          </w:tcPr>
          <w:p w:rsidR="00D7334F" w:rsidRPr="00E62099" w:rsidRDefault="00D7334F" w:rsidP="007C6216">
            <w:pPr>
              <w:jc w:val="both"/>
              <w:rPr>
                <w:b/>
                <w:color w:val="244061"/>
                <w:sz w:val="24"/>
                <w:szCs w:val="24"/>
              </w:rPr>
            </w:pPr>
            <w:r w:rsidRPr="00E62099">
              <w:rPr>
                <w:b/>
                <w:color w:val="244061"/>
                <w:sz w:val="24"/>
                <w:szCs w:val="24"/>
              </w:rPr>
              <w:t xml:space="preserve">Назва кафедри, яка викладає дисципліну, </w:t>
            </w:r>
          </w:p>
          <w:p w:rsidR="00D7334F" w:rsidRPr="00E62099" w:rsidRDefault="00D7334F" w:rsidP="007C6216">
            <w:pPr>
              <w:jc w:val="both"/>
              <w:rPr>
                <w:b/>
                <w:color w:val="244061"/>
                <w:sz w:val="24"/>
                <w:szCs w:val="24"/>
              </w:rPr>
            </w:pPr>
            <w:r w:rsidRPr="00E62099">
              <w:rPr>
                <w:b/>
                <w:color w:val="244061"/>
                <w:sz w:val="24"/>
                <w:szCs w:val="24"/>
              </w:rPr>
              <w:t>абревіатурне позначення</w:t>
            </w:r>
          </w:p>
        </w:tc>
        <w:tc>
          <w:tcPr>
            <w:tcW w:w="7087" w:type="dxa"/>
          </w:tcPr>
          <w:p w:rsidR="00D7334F" w:rsidRPr="00E62099" w:rsidRDefault="007C6216" w:rsidP="007C6216">
            <w:pPr>
              <w:jc w:val="both"/>
              <w:rPr>
                <w:sz w:val="24"/>
                <w:szCs w:val="24"/>
              </w:rPr>
            </w:pPr>
            <w:r w:rsidRPr="00E62099">
              <w:rPr>
                <w:sz w:val="24"/>
                <w:szCs w:val="24"/>
              </w:rPr>
              <w:t>Кафедра інженерної педагогіки</w:t>
            </w:r>
          </w:p>
        </w:tc>
      </w:tr>
      <w:tr w:rsidR="00D7334F" w:rsidRPr="00E62099" w:rsidTr="007C6216">
        <w:tc>
          <w:tcPr>
            <w:tcW w:w="2127" w:type="dxa"/>
          </w:tcPr>
          <w:p w:rsidR="00D7334F" w:rsidRPr="00E62099" w:rsidRDefault="00D7334F" w:rsidP="007C6216">
            <w:pPr>
              <w:spacing w:line="288" w:lineRule="auto"/>
              <w:jc w:val="both"/>
              <w:rPr>
                <w:b/>
                <w:color w:val="244061"/>
                <w:sz w:val="24"/>
                <w:szCs w:val="24"/>
              </w:rPr>
            </w:pPr>
            <w:r w:rsidRPr="00E62099">
              <w:rPr>
                <w:b/>
                <w:color w:val="244061"/>
                <w:sz w:val="24"/>
                <w:szCs w:val="24"/>
              </w:rPr>
              <w:t>Мова викладання</w:t>
            </w:r>
          </w:p>
        </w:tc>
        <w:tc>
          <w:tcPr>
            <w:tcW w:w="7087" w:type="dxa"/>
          </w:tcPr>
          <w:p w:rsidR="00D7334F" w:rsidRPr="00E62099" w:rsidRDefault="007C6216" w:rsidP="007C6216">
            <w:pPr>
              <w:jc w:val="both"/>
              <w:rPr>
                <w:sz w:val="24"/>
                <w:szCs w:val="24"/>
              </w:rPr>
            </w:pPr>
            <w:r w:rsidRPr="00E62099">
              <w:rPr>
                <w:sz w:val="24"/>
                <w:szCs w:val="24"/>
              </w:rPr>
              <w:t>українська</w:t>
            </w:r>
          </w:p>
        </w:tc>
      </w:tr>
    </w:tbl>
    <w:p w:rsidR="00D7334F" w:rsidRPr="00E62099" w:rsidRDefault="00D7334F" w:rsidP="007C6216">
      <w:pPr>
        <w:jc w:val="both"/>
        <w:rPr>
          <w:b/>
          <w:bCs/>
          <w:sz w:val="24"/>
          <w:szCs w:val="24"/>
        </w:rPr>
      </w:pPr>
    </w:p>
    <w:p w:rsidR="00D7334F" w:rsidRPr="00E62099" w:rsidRDefault="00D7334F" w:rsidP="007C6216">
      <w:pPr>
        <w:jc w:val="both"/>
        <w:rPr>
          <w:b/>
          <w:bCs/>
          <w:color w:val="244061"/>
          <w:sz w:val="24"/>
          <w:szCs w:val="24"/>
        </w:rPr>
      </w:pPr>
      <w:r w:rsidRPr="00E62099">
        <w:rPr>
          <w:b/>
          <w:bCs/>
          <w:color w:val="244061"/>
          <w:sz w:val="24"/>
          <w:szCs w:val="24"/>
        </w:rPr>
        <w:t>Лектор ( викладач(і))</w:t>
      </w:r>
    </w:p>
    <w:tbl>
      <w:tblPr>
        <w:tblW w:w="9356" w:type="dxa"/>
        <w:tblBorders>
          <w:insideH w:val="single" w:sz="4" w:space="0" w:color="auto"/>
          <w:insideV w:val="single" w:sz="4" w:space="0" w:color="auto"/>
        </w:tblBorders>
        <w:tblLook w:val="0000" w:firstRow="0" w:lastRow="0" w:firstColumn="0" w:lastColumn="0" w:noHBand="0" w:noVBand="0"/>
      </w:tblPr>
      <w:tblGrid>
        <w:gridCol w:w="1986"/>
        <w:gridCol w:w="7394"/>
      </w:tblGrid>
      <w:tr w:rsidR="00F71FB6" w:rsidRPr="00E62099" w:rsidTr="002076C2">
        <w:trPr>
          <w:trHeight w:val="515"/>
        </w:trPr>
        <w:tc>
          <w:tcPr>
            <w:tcW w:w="3402" w:type="dxa"/>
            <w:vMerge w:val="restart"/>
            <w:vAlign w:val="center"/>
          </w:tcPr>
          <w:p w:rsidR="00D7334F" w:rsidRPr="00E62099" w:rsidRDefault="00F71FB6" w:rsidP="007C6216">
            <w:pPr>
              <w:jc w:val="both"/>
              <w:rPr>
                <w:b/>
                <w:bCs/>
                <w:sz w:val="24"/>
                <w:szCs w:val="24"/>
              </w:rPr>
            </w:pPr>
            <w:r w:rsidRPr="00E62099">
              <w:rPr>
                <w:noProof/>
                <w:sz w:val="24"/>
                <w:szCs w:val="24"/>
              </w:rPr>
              <w:drawing>
                <wp:inline distT="0" distB="0" distL="0" distR="0">
                  <wp:extent cx="1114425" cy="14763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6909" cy="1519409"/>
                          </a:xfrm>
                          <a:prstGeom prst="rect">
                            <a:avLst/>
                          </a:prstGeom>
                          <a:noFill/>
                          <a:ln>
                            <a:noFill/>
                          </a:ln>
                        </pic:spPr>
                      </pic:pic>
                    </a:graphicData>
                  </a:graphic>
                </wp:inline>
              </w:drawing>
            </w:r>
            <w:r w:rsidR="00D7334F" w:rsidRPr="00E62099">
              <w:rPr>
                <w:b/>
                <w:bCs/>
                <w:sz w:val="24"/>
                <w:szCs w:val="24"/>
              </w:rPr>
              <w:t>Фото</w:t>
            </w:r>
          </w:p>
          <w:p w:rsidR="00D7334F" w:rsidRPr="00E62099" w:rsidRDefault="00D7334F" w:rsidP="007C6216">
            <w:pPr>
              <w:jc w:val="both"/>
              <w:rPr>
                <w:b/>
                <w:bCs/>
                <w:color w:val="244061"/>
                <w:sz w:val="24"/>
                <w:szCs w:val="24"/>
              </w:rPr>
            </w:pPr>
            <w:r w:rsidRPr="00E62099">
              <w:rPr>
                <w:b/>
                <w:bCs/>
                <w:sz w:val="24"/>
                <w:szCs w:val="24"/>
              </w:rPr>
              <w:t>(за бажанням)</w:t>
            </w:r>
          </w:p>
        </w:tc>
        <w:tc>
          <w:tcPr>
            <w:tcW w:w="5954" w:type="dxa"/>
          </w:tcPr>
          <w:p w:rsidR="007C6216" w:rsidRPr="00E62099" w:rsidRDefault="007C6216" w:rsidP="007C6216">
            <w:pPr>
              <w:jc w:val="both"/>
              <w:rPr>
                <w:b/>
                <w:sz w:val="24"/>
                <w:szCs w:val="24"/>
              </w:rPr>
            </w:pPr>
            <w:r w:rsidRPr="00E62099">
              <w:rPr>
                <w:sz w:val="24"/>
                <w:szCs w:val="24"/>
              </w:rPr>
              <w:t xml:space="preserve">Проф., д-р. пед. наук </w:t>
            </w:r>
            <w:proofErr w:type="spellStart"/>
            <w:r w:rsidRPr="00E62099">
              <w:rPr>
                <w:b/>
                <w:sz w:val="24"/>
                <w:szCs w:val="24"/>
              </w:rPr>
              <w:t>Лучанінова</w:t>
            </w:r>
            <w:proofErr w:type="spellEnd"/>
            <w:r w:rsidRPr="00E62099">
              <w:rPr>
                <w:b/>
                <w:sz w:val="24"/>
                <w:szCs w:val="24"/>
              </w:rPr>
              <w:t xml:space="preserve"> Ольга Петрівна</w:t>
            </w:r>
          </w:p>
          <w:p w:rsidR="007C6216" w:rsidRPr="00E62099" w:rsidRDefault="007C6216" w:rsidP="007C6216">
            <w:pPr>
              <w:pStyle w:val="Default"/>
              <w:jc w:val="both"/>
            </w:pPr>
            <w:proofErr w:type="spellStart"/>
            <w:r w:rsidRPr="00E62099">
              <w:t>Посилання</w:t>
            </w:r>
            <w:proofErr w:type="spellEnd"/>
            <w:r w:rsidRPr="00E62099">
              <w:t xml:space="preserve"> на профайл </w:t>
            </w:r>
            <w:proofErr w:type="spellStart"/>
            <w:r w:rsidRPr="00E62099">
              <w:t>викладача</w:t>
            </w:r>
            <w:proofErr w:type="spellEnd"/>
            <w:r w:rsidRPr="00E62099">
              <w:t xml:space="preserve"> </w:t>
            </w:r>
          </w:p>
          <w:p w:rsidR="007C6216" w:rsidRPr="00E62099" w:rsidRDefault="00E62099" w:rsidP="007C6216">
            <w:pPr>
              <w:pStyle w:val="Default"/>
              <w:jc w:val="both"/>
              <w:rPr>
                <w:rFonts w:ascii="Arial" w:hAnsi="Arial" w:cs="Arial"/>
              </w:rPr>
            </w:pPr>
            <w:hyperlink r:id="rId8" w:history="1">
              <w:r w:rsidR="007C6216" w:rsidRPr="00E62099">
                <w:rPr>
                  <w:rStyle w:val="a6"/>
                  <w:rFonts w:ascii="Arial" w:hAnsi="Arial" w:cs="Arial"/>
                </w:rPr>
                <w:t>https://scholar.google.com.ua/citations?user=Zs0YiSkAAAAJ&amp;hl=ru</w:t>
              </w:r>
            </w:hyperlink>
            <w:r w:rsidR="007C6216" w:rsidRPr="00E62099">
              <w:rPr>
                <w:rFonts w:ascii="Arial" w:hAnsi="Arial" w:cs="Arial"/>
              </w:rPr>
              <w:t xml:space="preserve"> </w:t>
            </w:r>
          </w:p>
          <w:p w:rsidR="007C6216" w:rsidRPr="00E62099" w:rsidRDefault="007C6216" w:rsidP="007C6216">
            <w:pPr>
              <w:pStyle w:val="Default"/>
              <w:jc w:val="both"/>
            </w:pPr>
            <w:proofErr w:type="spellStart"/>
            <w:r w:rsidRPr="00E62099">
              <w:t>контактний</w:t>
            </w:r>
            <w:proofErr w:type="spellEnd"/>
            <w:r w:rsidRPr="00E62099">
              <w:t xml:space="preserve"> телефон: (05</w:t>
            </w:r>
            <w:r w:rsidRPr="00E62099">
              <w:rPr>
                <w:lang w:val="uk-UA"/>
              </w:rPr>
              <w:t>0</w:t>
            </w:r>
            <w:r w:rsidRPr="00E62099">
              <w:t>)</w:t>
            </w:r>
            <w:r w:rsidRPr="00E62099">
              <w:rPr>
                <w:lang w:val="uk-UA"/>
              </w:rPr>
              <w:t>590</w:t>
            </w:r>
            <w:r w:rsidRPr="00E62099">
              <w:t>-7</w:t>
            </w:r>
            <w:r w:rsidRPr="00E62099">
              <w:rPr>
                <w:lang w:val="uk-UA"/>
              </w:rPr>
              <w:t>2</w:t>
            </w:r>
            <w:r w:rsidRPr="00E62099">
              <w:t>-</w:t>
            </w:r>
            <w:r w:rsidRPr="00E62099">
              <w:rPr>
                <w:lang w:val="uk-UA"/>
              </w:rPr>
              <w:t>0</w:t>
            </w:r>
            <w:r w:rsidRPr="00E62099">
              <w:t xml:space="preserve">4 </w:t>
            </w:r>
          </w:p>
          <w:p w:rsidR="00D7334F" w:rsidRPr="00E62099" w:rsidRDefault="007C6216" w:rsidP="007C6216">
            <w:pPr>
              <w:jc w:val="both"/>
              <w:rPr>
                <w:sz w:val="24"/>
                <w:szCs w:val="24"/>
              </w:rPr>
            </w:pPr>
            <w:r w:rsidRPr="00E62099">
              <w:rPr>
                <w:sz w:val="24"/>
                <w:szCs w:val="24"/>
              </w:rPr>
              <w:t xml:space="preserve">електронна пошта: </w:t>
            </w:r>
            <w:hyperlink r:id="rId9" w:history="1">
              <w:r w:rsidRPr="00E62099">
                <w:rPr>
                  <w:rStyle w:val="a6"/>
                  <w:sz w:val="24"/>
                  <w:szCs w:val="24"/>
                </w:rPr>
                <w:t>2017</w:t>
              </w:r>
              <w:r w:rsidRPr="00E62099">
                <w:rPr>
                  <w:rStyle w:val="a6"/>
                  <w:sz w:val="24"/>
                  <w:szCs w:val="24"/>
                  <w:lang w:val="en-US"/>
                </w:rPr>
                <w:t>olgapetrovna</w:t>
              </w:r>
              <w:r w:rsidRPr="00E62099">
                <w:rPr>
                  <w:rStyle w:val="a6"/>
                  <w:sz w:val="24"/>
                  <w:szCs w:val="24"/>
                </w:rPr>
                <w:t>@</w:t>
              </w:r>
              <w:r w:rsidRPr="00E62099">
                <w:rPr>
                  <w:rStyle w:val="a6"/>
                  <w:sz w:val="24"/>
                  <w:szCs w:val="24"/>
                  <w:lang w:val="en-US"/>
                </w:rPr>
                <w:t>gmail</w:t>
              </w:r>
              <w:r w:rsidRPr="00E62099">
                <w:rPr>
                  <w:rStyle w:val="a6"/>
                  <w:sz w:val="24"/>
                  <w:szCs w:val="24"/>
                </w:rPr>
                <w:t>.</w:t>
              </w:r>
              <w:r w:rsidRPr="00E62099">
                <w:rPr>
                  <w:rStyle w:val="a6"/>
                  <w:sz w:val="24"/>
                  <w:szCs w:val="24"/>
                  <w:lang w:val="en-US"/>
                </w:rPr>
                <w:t>com</w:t>
              </w:r>
            </w:hyperlink>
            <w:r w:rsidRPr="00E62099">
              <w:rPr>
                <w:sz w:val="24"/>
                <w:szCs w:val="24"/>
              </w:rPr>
              <w:t xml:space="preserve"> </w:t>
            </w:r>
          </w:p>
        </w:tc>
      </w:tr>
      <w:tr w:rsidR="00F71FB6" w:rsidRPr="00E62099" w:rsidTr="002076C2">
        <w:tc>
          <w:tcPr>
            <w:tcW w:w="3402" w:type="dxa"/>
            <w:vMerge/>
          </w:tcPr>
          <w:p w:rsidR="00D7334F" w:rsidRPr="00E62099" w:rsidRDefault="00D7334F" w:rsidP="007C6216">
            <w:pPr>
              <w:jc w:val="both"/>
              <w:rPr>
                <w:b/>
                <w:bCs/>
                <w:color w:val="244061"/>
                <w:sz w:val="24"/>
                <w:szCs w:val="24"/>
              </w:rPr>
            </w:pPr>
          </w:p>
        </w:tc>
        <w:tc>
          <w:tcPr>
            <w:tcW w:w="5954" w:type="dxa"/>
          </w:tcPr>
          <w:p w:rsidR="00D7334F" w:rsidRPr="00E62099" w:rsidRDefault="00D7334F" w:rsidP="007C6216">
            <w:pPr>
              <w:jc w:val="both"/>
              <w:rPr>
                <w:sz w:val="24"/>
                <w:szCs w:val="24"/>
              </w:rPr>
            </w:pPr>
            <w:r w:rsidRPr="00E62099">
              <w:rPr>
                <w:sz w:val="24"/>
                <w:szCs w:val="24"/>
              </w:rPr>
              <w:t>корпоративний Е-</w:t>
            </w:r>
            <w:proofErr w:type="spellStart"/>
            <w:r w:rsidRPr="00E62099">
              <w:rPr>
                <w:sz w:val="24"/>
                <w:szCs w:val="24"/>
              </w:rPr>
              <w:t>mail</w:t>
            </w:r>
            <w:proofErr w:type="spellEnd"/>
            <w:r w:rsidR="007C6216" w:rsidRPr="00E62099">
              <w:rPr>
                <w:sz w:val="24"/>
                <w:szCs w:val="24"/>
              </w:rPr>
              <w:t xml:space="preserve"> </w:t>
            </w:r>
            <w:hyperlink r:id="rId10" w:history="1">
              <w:r w:rsidR="007C6216" w:rsidRPr="00E62099">
                <w:rPr>
                  <w:rStyle w:val="a6"/>
                  <w:sz w:val="24"/>
                  <w:szCs w:val="24"/>
                  <w:lang w:val="en-US"/>
                </w:rPr>
                <w:t>o</w:t>
              </w:r>
              <w:r w:rsidR="007C6216" w:rsidRPr="00E62099">
                <w:rPr>
                  <w:rStyle w:val="a6"/>
                  <w:sz w:val="24"/>
                  <w:szCs w:val="24"/>
                </w:rPr>
                <w:t>.</w:t>
              </w:r>
              <w:r w:rsidR="007C6216" w:rsidRPr="00E62099">
                <w:rPr>
                  <w:rStyle w:val="a6"/>
                  <w:sz w:val="24"/>
                  <w:szCs w:val="24"/>
                  <w:lang w:val="en-US"/>
                </w:rPr>
                <w:t>p</w:t>
              </w:r>
              <w:r w:rsidR="007C6216" w:rsidRPr="00E62099">
                <w:rPr>
                  <w:rStyle w:val="a6"/>
                  <w:sz w:val="24"/>
                  <w:szCs w:val="24"/>
                </w:rPr>
                <w:t>.</w:t>
              </w:r>
              <w:r w:rsidR="007C6216" w:rsidRPr="00E62099">
                <w:rPr>
                  <w:rStyle w:val="a6"/>
                  <w:sz w:val="24"/>
                  <w:szCs w:val="24"/>
                  <w:lang w:val="en-US"/>
                </w:rPr>
                <w:t>luchaninova</w:t>
              </w:r>
              <w:r w:rsidR="007C6216" w:rsidRPr="00E62099">
                <w:rPr>
                  <w:rStyle w:val="a6"/>
                  <w:sz w:val="24"/>
                  <w:szCs w:val="24"/>
                  <w:lang w:val="ru-RU"/>
                </w:rPr>
                <w:t>@</w:t>
              </w:r>
              <w:r w:rsidR="007C6216" w:rsidRPr="00E62099">
                <w:rPr>
                  <w:rStyle w:val="a6"/>
                  <w:sz w:val="24"/>
                  <w:szCs w:val="24"/>
                  <w:lang w:val="en-US"/>
                </w:rPr>
                <w:t>ust</w:t>
              </w:r>
              <w:r w:rsidR="007C6216" w:rsidRPr="00E62099">
                <w:rPr>
                  <w:rStyle w:val="a6"/>
                  <w:sz w:val="24"/>
                  <w:szCs w:val="24"/>
                </w:rPr>
                <w:t>.</w:t>
              </w:r>
              <w:r w:rsidR="007C6216" w:rsidRPr="00E62099">
                <w:rPr>
                  <w:rStyle w:val="a6"/>
                  <w:sz w:val="24"/>
                  <w:szCs w:val="24"/>
                  <w:lang w:val="en-US"/>
                </w:rPr>
                <w:t>edu</w:t>
              </w:r>
              <w:r w:rsidR="007C6216" w:rsidRPr="00E62099">
                <w:rPr>
                  <w:rStyle w:val="a6"/>
                  <w:sz w:val="24"/>
                  <w:szCs w:val="24"/>
                </w:rPr>
                <w:t>.</w:t>
              </w:r>
              <w:proofErr w:type="spellStart"/>
              <w:r w:rsidR="007C6216" w:rsidRPr="00E62099">
                <w:rPr>
                  <w:rStyle w:val="a6"/>
                  <w:sz w:val="24"/>
                  <w:szCs w:val="24"/>
                  <w:lang w:val="en-US"/>
                </w:rPr>
                <w:t>ua</w:t>
              </w:r>
              <w:proofErr w:type="spellEnd"/>
            </w:hyperlink>
          </w:p>
        </w:tc>
      </w:tr>
      <w:tr w:rsidR="00F71FB6" w:rsidRPr="00E62099" w:rsidTr="002076C2">
        <w:tc>
          <w:tcPr>
            <w:tcW w:w="3402" w:type="dxa"/>
            <w:vMerge/>
          </w:tcPr>
          <w:p w:rsidR="00D7334F" w:rsidRPr="00E62099" w:rsidRDefault="00D7334F" w:rsidP="007C6216">
            <w:pPr>
              <w:jc w:val="both"/>
              <w:rPr>
                <w:b/>
                <w:bCs/>
                <w:color w:val="244061"/>
                <w:sz w:val="24"/>
                <w:szCs w:val="24"/>
              </w:rPr>
            </w:pPr>
          </w:p>
        </w:tc>
        <w:tc>
          <w:tcPr>
            <w:tcW w:w="5954" w:type="dxa"/>
          </w:tcPr>
          <w:p w:rsidR="00D7334F" w:rsidRPr="00E62099" w:rsidRDefault="00D7334F" w:rsidP="007C6216">
            <w:pPr>
              <w:jc w:val="both"/>
              <w:rPr>
                <w:sz w:val="24"/>
                <w:szCs w:val="24"/>
              </w:rPr>
            </w:pPr>
            <w:r w:rsidRPr="00E62099">
              <w:rPr>
                <w:sz w:val="24"/>
                <w:szCs w:val="24"/>
              </w:rPr>
              <w:t>лінк на персональну сторінку викладача на сайті кафедри</w:t>
            </w:r>
          </w:p>
        </w:tc>
      </w:tr>
      <w:tr w:rsidR="00F71FB6" w:rsidRPr="00E62099" w:rsidTr="002076C2">
        <w:trPr>
          <w:trHeight w:val="383"/>
        </w:trPr>
        <w:tc>
          <w:tcPr>
            <w:tcW w:w="3402" w:type="dxa"/>
            <w:vMerge/>
          </w:tcPr>
          <w:p w:rsidR="00D7334F" w:rsidRPr="00E62099" w:rsidRDefault="00D7334F" w:rsidP="007C6216">
            <w:pPr>
              <w:jc w:val="both"/>
              <w:rPr>
                <w:b/>
                <w:bCs/>
                <w:color w:val="244061"/>
                <w:sz w:val="24"/>
                <w:szCs w:val="24"/>
              </w:rPr>
            </w:pPr>
          </w:p>
        </w:tc>
        <w:tc>
          <w:tcPr>
            <w:tcW w:w="5954" w:type="dxa"/>
          </w:tcPr>
          <w:p w:rsidR="00D7334F" w:rsidRPr="00E62099" w:rsidRDefault="00D7334F" w:rsidP="007C6216">
            <w:pPr>
              <w:jc w:val="both"/>
              <w:rPr>
                <w:color w:val="000000"/>
                <w:sz w:val="24"/>
                <w:szCs w:val="24"/>
              </w:rPr>
            </w:pPr>
            <w:r w:rsidRPr="00E62099">
              <w:rPr>
                <w:color w:val="000000"/>
                <w:sz w:val="24"/>
                <w:szCs w:val="24"/>
              </w:rPr>
              <w:t>лінк на дисципліну (за наявністю)</w:t>
            </w:r>
          </w:p>
        </w:tc>
      </w:tr>
      <w:tr w:rsidR="00F71FB6" w:rsidRPr="00E62099" w:rsidTr="002076C2">
        <w:trPr>
          <w:trHeight w:val="645"/>
        </w:trPr>
        <w:tc>
          <w:tcPr>
            <w:tcW w:w="3402" w:type="dxa"/>
            <w:vMerge/>
          </w:tcPr>
          <w:p w:rsidR="00D7334F" w:rsidRPr="00E62099" w:rsidRDefault="00D7334F" w:rsidP="007C6216">
            <w:pPr>
              <w:jc w:val="both"/>
              <w:rPr>
                <w:b/>
                <w:bCs/>
                <w:color w:val="244061"/>
                <w:sz w:val="24"/>
                <w:szCs w:val="24"/>
              </w:rPr>
            </w:pPr>
          </w:p>
        </w:tc>
        <w:tc>
          <w:tcPr>
            <w:tcW w:w="5954" w:type="dxa"/>
          </w:tcPr>
          <w:p w:rsidR="00D7334F" w:rsidRPr="00E62099" w:rsidRDefault="00D7334F" w:rsidP="007C6216">
            <w:pPr>
              <w:jc w:val="both"/>
              <w:rPr>
                <w:color w:val="000000"/>
                <w:sz w:val="24"/>
                <w:szCs w:val="24"/>
              </w:rPr>
            </w:pPr>
            <w:r w:rsidRPr="00E62099">
              <w:rPr>
                <w:color w:val="000000"/>
                <w:sz w:val="24"/>
                <w:szCs w:val="24"/>
              </w:rPr>
              <w:t>місцезнаходження кафедри, номер кімнати, номер телефону</w:t>
            </w:r>
          </w:p>
          <w:p w:rsidR="007C6216" w:rsidRPr="00E62099" w:rsidRDefault="007C6216" w:rsidP="007C6216">
            <w:pPr>
              <w:jc w:val="both"/>
              <w:rPr>
                <w:color w:val="000000"/>
                <w:sz w:val="24"/>
                <w:szCs w:val="24"/>
              </w:rPr>
            </w:pPr>
            <w:r w:rsidRPr="00E62099">
              <w:rPr>
                <w:color w:val="000000"/>
                <w:sz w:val="24"/>
                <w:szCs w:val="24"/>
              </w:rPr>
              <w:t>к.445, к. 268</w:t>
            </w:r>
          </w:p>
        </w:tc>
      </w:tr>
    </w:tbl>
    <w:p w:rsidR="00D7334F" w:rsidRPr="00E62099" w:rsidRDefault="00D7334F" w:rsidP="007C6216">
      <w:pPr>
        <w:jc w:val="both"/>
        <w:rPr>
          <w:b/>
          <w:bCs/>
          <w:sz w:val="24"/>
          <w:szCs w:val="24"/>
        </w:rPr>
      </w:pPr>
    </w:p>
    <w:tbl>
      <w:tblPr>
        <w:tblW w:w="9351" w:type="dxa"/>
        <w:tblBorders>
          <w:insideH w:val="single" w:sz="4" w:space="0" w:color="auto"/>
          <w:insideV w:val="single" w:sz="4" w:space="0" w:color="auto"/>
        </w:tblBorders>
        <w:tblLook w:val="0000" w:firstRow="0" w:lastRow="0" w:firstColumn="0" w:lastColumn="0" w:noHBand="0" w:noVBand="0"/>
      </w:tblPr>
      <w:tblGrid>
        <w:gridCol w:w="1541"/>
        <w:gridCol w:w="8097"/>
      </w:tblGrid>
      <w:tr w:rsidR="00D7334F" w:rsidRPr="00E62099" w:rsidTr="007C6216">
        <w:tc>
          <w:tcPr>
            <w:tcW w:w="1985" w:type="dxa"/>
          </w:tcPr>
          <w:p w:rsidR="00D7334F" w:rsidRPr="00E62099" w:rsidRDefault="00D7334F" w:rsidP="007C6216">
            <w:pPr>
              <w:jc w:val="both"/>
              <w:rPr>
                <w:b/>
                <w:bCs/>
                <w:color w:val="244061"/>
                <w:sz w:val="24"/>
                <w:szCs w:val="24"/>
              </w:rPr>
            </w:pPr>
            <w:r w:rsidRPr="00E62099">
              <w:rPr>
                <w:b/>
                <w:color w:val="244061"/>
                <w:sz w:val="24"/>
                <w:szCs w:val="24"/>
              </w:rPr>
              <w:t>Передумови вивчення дисципліни</w:t>
            </w:r>
          </w:p>
        </w:tc>
        <w:tc>
          <w:tcPr>
            <w:tcW w:w="7366" w:type="dxa"/>
          </w:tcPr>
          <w:p w:rsidR="00D7334F" w:rsidRPr="00E62099" w:rsidRDefault="007C6216" w:rsidP="007C6216">
            <w:pPr>
              <w:jc w:val="both"/>
              <w:rPr>
                <w:color w:val="244061"/>
                <w:sz w:val="24"/>
                <w:szCs w:val="24"/>
              </w:rPr>
            </w:pPr>
            <w:r w:rsidRPr="00E62099">
              <w:rPr>
                <w:color w:val="244061"/>
                <w:sz w:val="24"/>
                <w:szCs w:val="24"/>
              </w:rPr>
              <w:t>Дисципліна викладається після вивчення дисциплін</w:t>
            </w:r>
            <w:r w:rsidR="00F71FB6" w:rsidRPr="00E62099">
              <w:rPr>
                <w:color w:val="244061"/>
                <w:sz w:val="24"/>
                <w:szCs w:val="24"/>
              </w:rPr>
              <w:t>и</w:t>
            </w:r>
            <w:r w:rsidRPr="00E62099">
              <w:rPr>
                <w:color w:val="244061"/>
                <w:sz w:val="24"/>
                <w:szCs w:val="24"/>
              </w:rPr>
              <w:t xml:space="preserve"> «Актуальні проблеми професійної освіти»</w:t>
            </w:r>
            <w:r w:rsidR="00E00343" w:rsidRPr="00E62099">
              <w:rPr>
                <w:color w:val="244061"/>
                <w:sz w:val="24"/>
                <w:szCs w:val="24"/>
              </w:rPr>
              <w:t>, «Педагогіка вищої школи»</w:t>
            </w:r>
            <w:r w:rsidR="00CB7661" w:rsidRPr="00E62099">
              <w:rPr>
                <w:color w:val="244061"/>
                <w:sz w:val="24"/>
                <w:szCs w:val="24"/>
              </w:rPr>
              <w:t>, «Педагогічні комунікації»</w:t>
            </w:r>
          </w:p>
        </w:tc>
      </w:tr>
      <w:tr w:rsidR="00D7334F" w:rsidRPr="00E62099" w:rsidTr="007C6216">
        <w:tc>
          <w:tcPr>
            <w:tcW w:w="1985" w:type="dxa"/>
          </w:tcPr>
          <w:p w:rsidR="00D7334F" w:rsidRPr="00E62099" w:rsidRDefault="00D7334F" w:rsidP="007C6216">
            <w:pPr>
              <w:jc w:val="both"/>
              <w:rPr>
                <w:b/>
                <w:bCs/>
                <w:color w:val="244061"/>
                <w:sz w:val="24"/>
                <w:szCs w:val="24"/>
              </w:rPr>
            </w:pPr>
            <w:r w:rsidRPr="00E62099">
              <w:rPr>
                <w:b/>
                <w:color w:val="244061"/>
                <w:sz w:val="24"/>
                <w:szCs w:val="24"/>
              </w:rPr>
              <w:t>Мета навчальної дисципліни</w:t>
            </w:r>
          </w:p>
        </w:tc>
        <w:tc>
          <w:tcPr>
            <w:tcW w:w="7366" w:type="dxa"/>
          </w:tcPr>
          <w:p w:rsidR="00D7334F" w:rsidRPr="00E62099" w:rsidRDefault="00CB7661" w:rsidP="00CB7661">
            <w:pPr>
              <w:jc w:val="both"/>
              <w:rPr>
                <w:b/>
                <w:bCs/>
                <w:color w:val="244061"/>
                <w:sz w:val="24"/>
                <w:szCs w:val="24"/>
              </w:rPr>
            </w:pPr>
            <w:r w:rsidRPr="00E62099">
              <w:rPr>
                <w:rFonts w:asciiTheme="majorBidi" w:hAnsiTheme="majorBidi" w:cstheme="majorBidi"/>
                <w:sz w:val="24"/>
                <w:szCs w:val="24"/>
              </w:rPr>
              <w:t xml:space="preserve">оволодіння магістрами спеціальними знаннями та методичними навичками самостійної, творчої роботи з організації і проведення науково-дослідницької роботи та написання магістерської роботи, організація наукової діяльності магістра  з професійної освіти через дослідження педагогічних і </w:t>
            </w:r>
            <w:r w:rsidRPr="00E62099">
              <w:rPr>
                <w:rFonts w:asciiTheme="majorBidi" w:hAnsiTheme="majorBidi" w:cstheme="majorBidi"/>
                <w:sz w:val="24"/>
                <w:szCs w:val="24"/>
              </w:rPr>
              <w:lastRenderedPageBreak/>
              <w:t>психологічних феноменів, зведення й обробки результатів дослідження, виміру та психолого-педагогічної інтерпретації результатів.</w:t>
            </w:r>
          </w:p>
        </w:tc>
      </w:tr>
      <w:tr w:rsidR="00D7334F" w:rsidRPr="00E62099" w:rsidTr="007C6216">
        <w:tc>
          <w:tcPr>
            <w:tcW w:w="1985" w:type="dxa"/>
          </w:tcPr>
          <w:p w:rsidR="00D7334F" w:rsidRPr="00E62099" w:rsidRDefault="00D7334F" w:rsidP="007C6216">
            <w:pPr>
              <w:jc w:val="both"/>
              <w:rPr>
                <w:b/>
                <w:bCs/>
                <w:color w:val="244061"/>
                <w:sz w:val="24"/>
                <w:szCs w:val="24"/>
              </w:rPr>
            </w:pPr>
            <w:r w:rsidRPr="00E62099">
              <w:rPr>
                <w:b/>
                <w:color w:val="244061"/>
                <w:sz w:val="24"/>
                <w:szCs w:val="24"/>
              </w:rPr>
              <w:lastRenderedPageBreak/>
              <w:t>Очікувані результати навчання</w:t>
            </w:r>
          </w:p>
        </w:tc>
        <w:tc>
          <w:tcPr>
            <w:tcW w:w="7366" w:type="dxa"/>
          </w:tcPr>
          <w:p w:rsidR="00D7334F" w:rsidRPr="00E62099" w:rsidRDefault="00CB7661" w:rsidP="00CB7661">
            <w:pPr>
              <w:jc w:val="both"/>
              <w:rPr>
                <w:color w:val="244061"/>
                <w:sz w:val="24"/>
                <w:szCs w:val="24"/>
              </w:rPr>
            </w:pPr>
            <w:r w:rsidRPr="00E62099">
              <w:rPr>
                <w:color w:val="244061"/>
                <w:sz w:val="24"/>
                <w:szCs w:val="24"/>
              </w:rPr>
              <w:t>ОРН1Знати алгоритм побудови наукового дослідження; характеристики і можливості використання методів наукового дослідження; особливості використання методів математико-статистичної обробки отриманих емпіричних результатів</w:t>
            </w:r>
          </w:p>
          <w:p w:rsidR="00CB7661" w:rsidRPr="00E62099" w:rsidRDefault="00CB7661" w:rsidP="00CB7661">
            <w:pPr>
              <w:jc w:val="both"/>
              <w:rPr>
                <w:color w:val="244061"/>
                <w:sz w:val="24"/>
                <w:szCs w:val="24"/>
              </w:rPr>
            </w:pPr>
            <w:r w:rsidRPr="00E62099">
              <w:rPr>
                <w:color w:val="244061"/>
                <w:sz w:val="24"/>
                <w:szCs w:val="24"/>
              </w:rPr>
              <w:t>ОРН2</w:t>
            </w:r>
            <w:r w:rsidRPr="00E62099">
              <w:rPr>
                <w:sz w:val="24"/>
                <w:szCs w:val="24"/>
              </w:rPr>
              <w:t xml:space="preserve"> </w:t>
            </w:r>
            <w:r w:rsidRPr="00E62099">
              <w:rPr>
                <w:color w:val="244061"/>
                <w:sz w:val="24"/>
                <w:szCs w:val="24"/>
              </w:rPr>
              <w:t>Вміння аналізувати та узагальнювати літературні джерела; визначити педагогічну проблему й сформулювати завдання щодо її вирішення; відповідно до завдань визначити методи педагогічного дослідження.</w:t>
            </w:r>
          </w:p>
          <w:p w:rsidR="00CB7661" w:rsidRPr="00E62099" w:rsidRDefault="00CB7661" w:rsidP="00CB7661">
            <w:pPr>
              <w:jc w:val="both"/>
              <w:rPr>
                <w:color w:val="244061"/>
                <w:sz w:val="24"/>
                <w:szCs w:val="24"/>
              </w:rPr>
            </w:pPr>
            <w:r w:rsidRPr="00E62099">
              <w:rPr>
                <w:color w:val="244061"/>
                <w:sz w:val="24"/>
                <w:szCs w:val="24"/>
              </w:rPr>
              <w:t>ОРН3</w:t>
            </w:r>
            <w:r w:rsidRPr="00E62099">
              <w:rPr>
                <w:sz w:val="24"/>
                <w:szCs w:val="24"/>
              </w:rPr>
              <w:t xml:space="preserve"> </w:t>
            </w:r>
            <w:r w:rsidRPr="00E62099">
              <w:rPr>
                <w:color w:val="244061"/>
                <w:sz w:val="24"/>
                <w:szCs w:val="24"/>
              </w:rPr>
              <w:t>Здатність до абстрактного мислення, аналізу та синтезу. використовувати педагогічні і психологічні методи наукового дослідження у написанні кваліфікаційних робіт з педагогіки.</w:t>
            </w:r>
          </w:p>
          <w:p w:rsidR="00CB7661" w:rsidRPr="00E62099" w:rsidRDefault="00CB7661" w:rsidP="00CB7661">
            <w:pPr>
              <w:jc w:val="both"/>
              <w:rPr>
                <w:b/>
                <w:bCs/>
                <w:color w:val="244061"/>
                <w:sz w:val="24"/>
                <w:szCs w:val="24"/>
              </w:rPr>
            </w:pPr>
            <w:r w:rsidRPr="00E62099">
              <w:rPr>
                <w:color w:val="244061"/>
                <w:sz w:val="24"/>
                <w:szCs w:val="24"/>
              </w:rPr>
              <w:t>ОРН4</w:t>
            </w:r>
            <w:r w:rsidRPr="00E62099">
              <w:rPr>
                <w:sz w:val="24"/>
                <w:szCs w:val="24"/>
              </w:rPr>
              <w:t xml:space="preserve"> </w:t>
            </w:r>
            <w:r w:rsidRPr="00E62099">
              <w:rPr>
                <w:color w:val="244061"/>
                <w:sz w:val="24"/>
                <w:szCs w:val="24"/>
              </w:rPr>
              <w:t>Здатність проводити дослідження на відповідному рівні. Усвідомлення відповідальності за результати професійної діяльності у виробничій, освітній та науковій сферах.</w:t>
            </w:r>
          </w:p>
        </w:tc>
      </w:tr>
      <w:tr w:rsidR="00D7334F" w:rsidRPr="00E62099" w:rsidTr="007C6216">
        <w:tc>
          <w:tcPr>
            <w:tcW w:w="1985" w:type="dxa"/>
          </w:tcPr>
          <w:p w:rsidR="00D7334F" w:rsidRPr="00E62099" w:rsidRDefault="00D7334F" w:rsidP="007C6216">
            <w:pPr>
              <w:jc w:val="both"/>
              <w:rPr>
                <w:b/>
                <w:bCs/>
                <w:color w:val="244061"/>
                <w:sz w:val="24"/>
                <w:szCs w:val="24"/>
              </w:rPr>
            </w:pPr>
            <w:r w:rsidRPr="00E62099">
              <w:rPr>
                <w:b/>
                <w:color w:val="244061"/>
                <w:sz w:val="24"/>
                <w:szCs w:val="24"/>
              </w:rPr>
              <w:t>Зміст дисципліни</w:t>
            </w:r>
          </w:p>
        </w:tc>
        <w:tc>
          <w:tcPr>
            <w:tcW w:w="7366" w:type="dxa"/>
          </w:tcPr>
          <w:p w:rsidR="007C6216" w:rsidRPr="00E62099" w:rsidRDefault="007C6216" w:rsidP="00F1309E">
            <w:pPr>
              <w:jc w:val="both"/>
              <w:rPr>
                <w:sz w:val="24"/>
                <w:szCs w:val="24"/>
              </w:rPr>
            </w:pPr>
            <w:r w:rsidRPr="00E62099">
              <w:rPr>
                <w:bCs/>
                <w:sz w:val="24"/>
                <w:szCs w:val="24"/>
              </w:rPr>
              <w:t>модуль 1</w:t>
            </w:r>
            <w:r w:rsidRPr="00E62099">
              <w:rPr>
                <w:sz w:val="24"/>
                <w:szCs w:val="24"/>
              </w:rPr>
              <w:t xml:space="preserve"> «</w:t>
            </w:r>
            <w:r w:rsidR="006C74BA" w:rsidRPr="00E62099">
              <w:rPr>
                <w:sz w:val="24"/>
                <w:szCs w:val="24"/>
              </w:rPr>
              <w:t>Методологічні основи дослідження освіти в Україні</w:t>
            </w:r>
            <w:r w:rsidRPr="00E62099">
              <w:rPr>
                <w:sz w:val="24"/>
                <w:szCs w:val="24"/>
              </w:rPr>
              <w:t xml:space="preserve">». </w:t>
            </w:r>
          </w:p>
          <w:p w:rsidR="007C6216" w:rsidRPr="00E62099" w:rsidRDefault="007C6216" w:rsidP="007C6216">
            <w:pPr>
              <w:pStyle w:val="1"/>
              <w:shd w:val="clear" w:color="auto" w:fill="FFFFFF"/>
              <w:tabs>
                <w:tab w:val="left" w:pos="801"/>
              </w:tabs>
              <w:spacing w:after="0" w:line="240" w:lineRule="auto"/>
              <w:ind w:left="0"/>
              <w:contextualSpacing w:val="0"/>
              <w:jc w:val="both"/>
              <w:rPr>
                <w:rFonts w:ascii="Times New Roman" w:hAnsi="Times New Roman"/>
                <w:sz w:val="24"/>
                <w:szCs w:val="24"/>
                <w:lang w:val="uk-UA"/>
              </w:rPr>
            </w:pPr>
            <w:r w:rsidRPr="00E62099">
              <w:rPr>
                <w:rFonts w:ascii="Times New Roman" w:hAnsi="Times New Roman"/>
                <w:sz w:val="24"/>
                <w:szCs w:val="24"/>
                <w:lang w:val="uk-UA"/>
              </w:rPr>
              <w:t>модуль 2 «</w:t>
            </w:r>
            <w:r w:rsidR="006C74BA" w:rsidRPr="00E62099">
              <w:rPr>
                <w:rFonts w:ascii="Times New Roman" w:hAnsi="Times New Roman"/>
                <w:sz w:val="24"/>
                <w:szCs w:val="24"/>
                <w:lang w:val="uk-UA"/>
              </w:rPr>
              <w:t>Теоретичні методи дослідження</w:t>
            </w:r>
            <w:r w:rsidRPr="00E62099">
              <w:rPr>
                <w:rFonts w:ascii="Times New Roman" w:hAnsi="Times New Roman"/>
                <w:sz w:val="24"/>
                <w:szCs w:val="24"/>
                <w:lang w:val="uk-UA"/>
              </w:rPr>
              <w:t>».</w:t>
            </w:r>
          </w:p>
          <w:p w:rsidR="00D7334F" w:rsidRPr="00E62099" w:rsidRDefault="007C6216" w:rsidP="00F71FB6">
            <w:pPr>
              <w:pStyle w:val="1"/>
              <w:shd w:val="clear" w:color="auto" w:fill="FFFFFF"/>
              <w:spacing w:after="0" w:line="240" w:lineRule="auto"/>
              <w:ind w:left="0"/>
              <w:contextualSpacing w:val="0"/>
              <w:jc w:val="both"/>
              <w:rPr>
                <w:rFonts w:ascii="Times New Roman" w:hAnsi="Times New Roman"/>
                <w:bCs/>
                <w:sz w:val="24"/>
                <w:szCs w:val="24"/>
                <w:lang w:val="uk-UA"/>
              </w:rPr>
            </w:pPr>
            <w:r w:rsidRPr="00E62099">
              <w:rPr>
                <w:rFonts w:ascii="Times New Roman" w:hAnsi="Times New Roman"/>
                <w:bCs/>
                <w:sz w:val="24"/>
                <w:szCs w:val="24"/>
                <w:lang w:val="uk-UA"/>
              </w:rPr>
              <w:t>модуль 3 «</w:t>
            </w:r>
            <w:r w:rsidR="006C74BA" w:rsidRPr="00E62099">
              <w:rPr>
                <w:rFonts w:ascii="Times New Roman" w:hAnsi="Times New Roman"/>
                <w:bCs/>
                <w:sz w:val="24"/>
                <w:szCs w:val="24"/>
                <w:lang w:val="uk-UA"/>
              </w:rPr>
              <w:t>Емпіричні методи дослідження</w:t>
            </w:r>
            <w:r w:rsidRPr="00E62099">
              <w:rPr>
                <w:rFonts w:ascii="Times New Roman" w:hAnsi="Times New Roman"/>
                <w:bCs/>
                <w:sz w:val="24"/>
                <w:szCs w:val="24"/>
                <w:lang w:val="uk-UA"/>
              </w:rPr>
              <w:t>».</w:t>
            </w:r>
          </w:p>
          <w:p w:rsidR="00F1309E" w:rsidRPr="00E62099" w:rsidRDefault="00F1309E" w:rsidP="00F71FB6">
            <w:pPr>
              <w:pStyle w:val="1"/>
              <w:shd w:val="clear" w:color="auto" w:fill="FFFFFF"/>
              <w:spacing w:after="0" w:line="240" w:lineRule="auto"/>
              <w:ind w:left="0"/>
              <w:contextualSpacing w:val="0"/>
              <w:jc w:val="both"/>
              <w:rPr>
                <w:rFonts w:asciiTheme="majorBidi" w:hAnsiTheme="majorBidi" w:cstheme="majorBidi"/>
                <w:color w:val="244061"/>
                <w:sz w:val="24"/>
                <w:szCs w:val="24"/>
                <w:lang w:val="uk-UA"/>
              </w:rPr>
            </w:pPr>
            <w:r w:rsidRPr="00E62099">
              <w:rPr>
                <w:rFonts w:asciiTheme="majorBidi" w:hAnsiTheme="majorBidi" w:cstheme="majorBidi"/>
                <w:color w:val="244061"/>
                <w:sz w:val="24"/>
                <w:szCs w:val="24"/>
                <w:lang w:val="uk-UA"/>
              </w:rPr>
              <w:t>Модуль 4 «</w:t>
            </w:r>
            <w:r w:rsidR="006C74BA" w:rsidRPr="00E62099">
              <w:rPr>
                <w:rFonts w:asciiTheme="majorBidi" w:hAnsiTheme="majorBidi" w:cstheme="majorBidi"/>
                <w:color w:val="244061"/>
                <w:sz w:val="24"/>
                <w:szCs w:val="24"/>
                <w:lang w:val="uk-UA"/>
              </w:rPr>
              <w:t>Методи обробки результатів дослідження</w:t>
            </w:r>
            <w:r w:rsidRPr="00E62099">
              <w:rPr>
                <w:rFonts w:asciiTheme="majorBidi" w:hAnsiTheme="majorBidi" w:cstheme="majorBidi"/>
                <w:color w:val="244061"/>
                <w:sz w:val="24"/>
                <w:szCs w:val="24"/>
                <w:lang w:val="uk-UA"/>
              </w:rPr>
              <w:t>»</w:t>
            </w:r>
          </w:p>
        </w:tc>
      </w:tr>
      <w:tr w:rsidR="00D7334F" w:rsidRPr="00E62099" w:rsidTr="007C6216">
        <w:tc>
          <w:tcPr>
            <w:tcW w:w="1985" w:type="dxa"/>
          </w:tcPr>
          <w:p w:rsidR="00D7334F" w:rsidRPr="00E62099" w:rsidRDefault="00D7334F" w:rsidP="007C6216">
            <w:pPr>
              <w:jc w:val="both"/>
              <w:rPr>
                <w:b/>
                <w:bCs/>
                <w:color w:val="244061"/>
                <w:sz w:val="24"/>
                <w:szCs w:val="24"/>
              </w:rPr>
            </w:pPr>
            <w:r w:rsidRPr="00E62099">
              <w:rPr>
                <w:b/>
                <w:bCs/>
                <w:color w:val="244061"/>
                <w:sz w:val="24"/>
                <w:szCs w:val="24"/>
              </w:rPr>
              <w:t>Контрольні</w:t>
            </w:r>
            <w:r w:rsidRPr="00E62099">
              <w:rPr>
                <w:color w:val="244061"/>
                <w:sz w:val="24"/>
                <w:szCs w:val="24"/>
              </w:rPr>
              <w:t xml:space="preserve"> </w:t>
            </w:r>
            <w:r w:rsidRPr="00E62099">
              <w:rPr>
                <w:b/>
                <w:color w:val="244061"/>
                <w:sz w:val="24"/>
                <w:szCs w:val="24"/>
              </w:rPr>
              <w:t>заходи та критерії</w:t>
            </w:r>
            <w:r w:rsidRPr="00E62099">
              <w:rPr>
                <w:color w:val="244061"/>
                <w:sz w:val="24"/>
                <w:szCs w:val="24"/>
              </w:rPr>
              <w:t xml:space="preserve"> </w:t>
            </w:r>
            <w:r w:rsidRPr="00E62099">
              <w:rPr>
                <w:b/>
                <w:color w:val="244061"/>
                <w:sz w:val="24"/>
                <w:szCs w:val="24"/>
              </w:rPr>
              <w:t>оцінювання</w:t>
            </w:r>
          </w:p>
        </w:tc>
        <w:tc>
          <w:tcPr>
            <w:tcW w:w="7366" w:type="dxa"/>
          </w:tcPr>
          <w:p w:rsidR="00D7334F" w:rsidRPr="00E62099" w:rsidRDefault="007C6216" w:rsidP="00F71FB6">
            <w:pPr>
              <w:pStyle w:val="1"/>
              <w:shd w:val="clear" w:color="auto" w:fill="FFFFFF"/>
              <w:spacing w:after="0" w:line="240" w:lineRule="auto"/>
              <w:ind w:left="34"/>
              <w:contextualSpacing w:val="0"/>
              <w:jc w:val="both"/>
              <w:rPr>
                <w:b/>
                <w:bCs/>
                <w:color w:val="244061"/>
                <w:sz w:val="24"/>
                <w:szCs w:val="24"/>
              </w:rPr>
            </w:pPr>
            <w:r w:rsidRPr="00E62099">
              <w:rPr>
                <w:rFonts w:ascii="Times New Roman" w:hAnsi="Times New Roman"/>
                <w:sz w:val="24"/>
                <w:szCs w:val="24"/>
                <w:lang w:val="uk-UA"/>
              </w:rPr>
              <w:t>Оцінювання модулів 1-</w:t>
            </w:r>
            <w:r w:rsidR="00F1309E" w:rsidRPr="00E62099">
              <w:rPr>
                <w:rFonts w:ascii="Times New Roman" w:hAnsi="Times New Roman"/>
                <w:sz w:val="24"/>
                <w:szCs w:val="24"/>
                <w:lang w:val="uk-UA"/>
              </w:rPr>
              <w:t>4</w:t>
            </w:r>
            <w:r w:rsidRPr="00E62099">
              <w:rPr>
                <w:rFonts w:ascii="Times New Roman" w:hAnsi="Times New Roman"/>
                <w:sz w:val="24"/>
                <w:szCs w:val="24"/>
                <w:lang w:val="uk-UA"/>
              </w:rPr>
              <w:t xml:space="preserve"> здійснюється за результатами виконання двох підсумкових контрольних робіт у тестовій формі. Оцінювання кожного модуля здійснюється за 12-бальною шкалою. Семестрова оцінка 2 семестру визначається як середнє арифметичне модульних оцінок 1, 2, 3</w:t>
            </w:r>
            <w:r w:rsidR="00F1309E" w:rsidRPr="00E62099">
              <w:rPr>
                <w:rFonts w:ascii="Times New Roman" w:hAnsi="Times New Roman"/>
                <w:sz w:val="24"/>
                <w:szCs w:val="24"/>
                <w:lang w:val="uk-UA"/>
              </w:rPr>
              <w:t>, 4</w:t>
            </w:r>
            <w:r w:rsidRPr="00E62099">
              <w:rPr>
                <w:rFonts w:ascii="Times New Roman" w:hAnsi="Times New Roman"/>
                <w:sz w:val="24"/>
                <w:szCs w:val="24"/>
                <w:lang w:val="uk-UA"/>
              </w:rPr>
              <w:t xml:space="preserve"> модулів</w:t>
            </w:r>
            <w:r w:rsidRPr="00E62099">
              <w:rPr>
                <w:sz w:val="24"/>
                <w:szCs w:val="24"/>
              </w:rPr>
              <w:t xml:space="preserve">. </w:t>
            </w:r>
            <w:r w:rsidRPr="00E62099">
              <w:rPr>
                <w:rFonts w:ascii="Times New Roman" w:hAnsi="Times New Roman"/>
                <w:sz w:val="24"/>
                <w:szCs w:val="24"/>
                <w:lang w:val="uk-UA"/>
              </w:rPr>
              <w:t>Підсумкова оцінка навчальної дисципліни визначається як середнє арифметичне 4 модульних оцінок за 12-бальною шкалою.</w:t>
            </w:r>
            <w:r w:rsidR="00F1309E" w:rsidRPr="00E62099">
              <w:rPr>
                <w:sz w:val="24"/>
                <w:szCs w:val="24"/>
              </w:rPr>
              <w:t xml:space="preserve"> </w:t>
            </w:r>
            <w:r w:rsidR="00F1309E" w:rsidRPr="00E62099">
              <w:rPr>
                <w:sz w:val="24"/>
                <w:szCs w:val="24"/>
                <w:lang w:val="uk-UA"/>
              </w:rPr>
              <w:t>М</w:t>
            </w:r>
            <w:r w:rsidR="00F1309E" w:rsidRPr="00E62099">
              <w:rPr>
                <w:rFonts w:ascii="Times New Roman" w:hAnsi="Times New Roman"/>
                <w:sz w:val="24"/>
                <w:szCs w:val="24"/>
                <w:lang w:val="uk-UA"/>
              </w:rPr>
              <w:t xml:space="preserve">етоди поточного оцінювання: опитування та усні коментарі викладача за його результатами, </w:t>
            </w:r>
            <w:proofErr w:type="spellStart"/>
            <w:r w:rsidR="00F1309E" w:rsidRPr="00E62099">
              <w:rPr>
                <w:rFonts w:ascii="Times New Roman" w:hAnsi="Times New Roman"/>
                <w:sz w:val="24"/>
                <w:szCs w:val="24"/>
                <w:lang w:val="uk-UA"/>
              </w:rPr>
              <w:t>самооцінювання</w:t>
            </w:r>
            <w:proofErr w:type="spellEnd"/>
            <w:r w:rsidR="00F1309E" w:rsidRPr="00E62099">
              <w:rPr>
                <w:rFonts w:ascii="Times New Roman" w:hAnsi="Times New Roman"/>
                <w:sz w:val="24"/>
                <w:szCs w:val="24"/>
                <w:lang w:val="uk-UA"/>
              </w:rPr>
              <w:t>, обговорення та взаємного оцінювання студентами результатів захисту завдань (</w:t>
            </w:r>
            <w:r w:rsidR="006C74BA" w:rsidRPr="00E62099">
              <w:rPr>
                <w:rFonts w:ascii="Times New Roman" w:hAnsi="Times New Roman"/>
                <w:sz w:val="24"/>
                <w:szCs w:val="24"/>
                <w:lang w:val="uk-UA"/>
              </w:rPr>
              <w:t xml:space="preserve">тези, </w:t>
            </w:r>
            <w:r w:rsidR="00F1309E" w:rsidRPr="00E62099">
              <w:rPr>
                <w:rFonts w:ascii="Times New Roman" w:hAnsi="Times New Roman"/>
                <w:sz w:val="24"/>
                <w:szCs w:val="24"/>
                <w:lang w:val="uk-UA"/>
              </w:rPr>
              <w:t xml:space="preserve"> науков</w:t>
            </w:r>
            <w:r w:rsidR="006C74BA" w:rsidRPr="00E62099">
              <w:rPr>
                <w:rFonts w:ascii="Times New Roman" w:hAnsi="Times New Roman"/>
                <w:sz w:val="24"/>
                <w:szCs w:val="24"/>
                <w:lang w:val="uk-UA"/>
              </w:rPr>
              <w:t>а</w:t>
            </w:r>
            <w:r w:rsidR="00F1309E" w:rsidRPr="00E62099">
              <w:rPr>
                <w:rFonts w:ascii="Times New Roman" w:hAnsi="Times New Roman"/>
                <w:sz w:val="24"/>
                <w:szCs w:val="24"/>
                <w:lang w:val="uk-UA"/>
              </w:rPr>
              <w:t xml:space="preserve"> статт</w:t>
            </w:r>
            <w:r w:rsidR="006C74BA" w:rsidRPr="00E62099">
              <w:rPr>
                <w:rFonts w:ascii="Times New Roman" w:hAnsi="Times New Roman"/>
                <w:sz w:val="24"/>
                <w:szCs w:val="24"/>
                <w:lang w:val="uk-UA"/>
              </w:rPr>
              <w:t>я</w:t>
            </w:r>
            <w:r w:rsidR="00F1309E" w:rsidRPr="00E62099">
              <w:rPr>
                <w:rFonts w:ascii="Times New Roman" w:hAnsi="Times New Roman"/>
                <w:sz w:val="24"/>
                <w:szCs w:val="24"/>
                <w:lang w:val="uk-UA"/>
              </w:rPr>
              <w:t xml:space="preserve">) і презентацій.  </w:t>
            </w:r>
          </w:p>
        </w:tc>
      </w:tr>
      <w:tr w:rsidR="00D7334F" w:rsidRPr="00E62099" w:rsidTr="007C6216">
        <w:tc>
          <w:tcPr>
            <w:tcW w:w="1985" w:type="dxa"/>
          </w:tcPr>
          <w:p w:rsidR="00D7334F" w:rsidRPr="00E62099" w:rsidRDefault="00D7334F" w:rsidP="007C6216">
            <w:pPr>
              <w:jc w:val="both"/>
              <w:rPr>
                <w:b/>
                <w:bCs/>
                <w:color w:val="244061"/>
                <w:sz w:val="24"/>
                <w:szCs w:val="24"/>
              </w:rPr>
            </w:pPr>
            <w:r w:rsidRPr="00E62099">
              <w:rPr>
                <w:b/>
                <w:color w:val="244061"/>
                <w:sz w:val="24"/>
                <w:szCs w:val="24"/>
              </w:rPr>
              <w:t>Політика викладання</w:t>
            </w:r>
          </w:p>
        </w:tc>
        <w:tc>
          <w:tcPr>
            <w:tcW w:w="7366" w:type="dxa"/>
          </w:tcPr>
          <w:p w:rsidR="00E62099" w:rsidRPr="00E62099" w:rsidRDefault="00E62099" w:rsidP="00E62099">
            <w:pPr>
              <w:jc w:val="both"/>
              <w:rPr>
                <w:sz w:val="24"/>
                <w:szCs w:val="24"/>
              </w:rPr>
            </w:pPr>
            <w:r w:rsidRPr="00E62099">
              <w:rPr>
                <w:sz w:val="24"/>
                <w:szCs w:val="24"/>
              </w:rPr>
              <w:t>Під час занять або поза ними студент має демонструвати повагу та толерантність по відношенню до усіх учасників освітнього процесу (студенти, викладачі, допоміжний персонал). Студенти повинні дотримуватися правил внутрішнього розпорядку закладу, усіх принципів та положень нормативних документів щодо організації навчального процесу у ЗВО. Відвідування занять з дисципліни є обов’язковим. Винятки можливі лише для студентів із обмеженими можливостями з поважних причин.</w:t>
            </w:r>
          </w:p>
          <w:p w:rsidR="00D7334F" w:rsidRPr="00E62099" w:rsidRDefault="00F71FB6" w:rsidP="007C6216">
            <w:pPr>
              <w:jc w:val="both"/>
              <w:rPr>
                <w:b/>
                <w:bCs/>
                <w:color w:val="244061"/>
                <w:sz w:val="24"/>
                <w:szCs w:val="24"/>
              </w:rPr>
            </w:pPr>
            <w:r w:rsidRPr="00E62099">
              <w:rPr>
                <w:sz w:val="24"/>
                <w:szCs w:val="24"/>
              </w:rPr>
              <w:t>Дотримання Кодексу академічної доброчесності:  самостійне, творче виконання усіх видів навчальних робіт включно на контрольних заходах (тести, екзамени тощо); при підготовці творчих письмових робіт коректне оформлення усіх запозичень з наукової та іншої літератури з посиланнями на відповідні ресурси та джерела; консультування з викладачами у рамках підготовки / виконання самостійної роботи є допоміжним заходом для якісного опрацювання матеріалу та підготовки</w:t>
            </w:r>
            <w:r w:rsidR="00F1309E" w:rsidRPr="00E62099">
              <w:rPr>
                <w:sz w:val="24"/>
                <w:szCs w:val="24"/>
              </w:rPr>
              <w:t xml:space="preserve"> завдання</w:t>
            </w:r>
            <w:r w:rsidRPr="00E62099">
              <w:rPr>
                <w:sz w:val="24"/>
                <w:szCs w:val="24"/>
              </w:rPr>
              <w:t>.</w:t>
            </w:r>
          </w:p>
        </w:tc>
      </w:tr>
      <w:tr w:rsidR="00D7334F" w:rsidRPr="00E62099" w:rsidTr="007C6216">
        <w:tc>
          <w:tcPr>
            <w:tcW w:w="1985" w:type="dxa"/>
          </w:tcPr>
          <w:p w:rsidR="00D7334F" w:rsidRPr="00E62099" w:rsidRDefault="00D7334F" w:rsidP="007C6216">
            <w:pPr>
              <w:jc w:val="both"/>
              <w:rPr>
                <w:b/>
                <w:color w:val="244061"/>
                <w:sz w:val="24"/>
                <w:szCs w:val="24"/>
              </w:rPr>
            </w:pPr>
            <w:r w:rsidRPr="00E62099">
              <w:rPr>
                <w:b/>
                <w:color w:val="244061"/>
                <w:sz w:val="24"/>
                <w:szCs w:val="24"/>
              </w:rPr>
              <w:t>Засоби навчання</w:t>
            </w:r>
          </w:p>
        </w:tc>
        <w:tc>
          <w:tcPr>
            <w:tcW w:w="7366" w:type="dxa"/>
          </w:tcPr>
          <w:p w:rsidR="00D7334F" w:rsidRPr="00E62099" w:rsidRDefault="006C74BA" w:rsidP="007C6216">
            <w:pPr>
              <w:jc w:val="both"/>
              <w:rPr>
                <w:b/>
                <w:bCs/>
                <w:color w:val="244061"/>
                <w:sz w:val="24"/>
                <w:szCs w:val="24"/>
              </w:rPr>
            </w:pPr>
            <w:r w:rsidRPr="00E62099">
              <w:rPr>
                <w:sz w:val="24"/>
                <w:szCs w:val="24"/>
              </w:rPr>
              <w:t>Навчальний процес передбачає використання мультимедійного комплексу для пров</w:t>
            </w:r>
            <w:bookmarkStart w:id="0" w:name="_GoBack"/>
            <w:bookmarkEnd w:id="0"/>
            <w:r w:rsidRPr="00E62099">
              <w:rPr>
                <w:sz w:val="24"/>
                <w:szCs w:val="24"/>
              </w:rPr>
              <w:t xml:space="preserve">едення інтерактивних лекцій та практичних занять (ЗН1), в умовах дистанційного навчання - онлайн-заняття в </w:t>
            </w:r>
            <w:proofErr w:type="spellStart"/>
            <w:r w:rsidRPr="00E62099">
              <w:rPr>
                <w:sz w:val="24"/>
                <w:szCs w:val="24"/>
              </w:rPr>
              <w:t>Зум</w:t>
            </w:r>
            <w:proofErr w:type="spellEnd"/>
            <w:r w:rsidRPr="00E62099">
              <w:rPr>
                <w:sz w:val="24"/>
                <w:szCs w:val="24"/>
              </w:rPr>
              <w:t xml:space="preserve"> (ЗН2), інформаційний матеріал для лекцій у </w:t>
            </w:r>
            <w:proofErr w:type="spellStart"/>
            <w:r w:rsidRPr="00E62099">
              <w:rPr>
                <w:sz w:val="24"/>
                <w:szCs w:val="24"/>
              </w:rPr>
              <w:t>гуглкласі</w:t>
            </w:r>
            <w:proofErr w:type="spellEnd"/>
            <w:r w:rsidRPr="00E62099">
              <w:rPr>
                <w:sz w:val="24"/>
                <w:szCs w:val="24"/>
              </w:rPr>
              <w:t xml:space="preserve"> (ЗН3)</w:t>
            </w:r>
            <w:r w:rsidR="007C6216" w:rsidRPr="00E62099">
              <w:rPr>
                <w:sz w:val="24"/>
                <w:szCs w:val="24"/>
              </w:rPr>
              <w:t xml:space="preserve">, наявність проектора, електронних презентацій з тем курсу, які розроблені в програмі PowerPoint та оболонки  </w:t>
            </w:r>
            <w:r w:rsidR="00825256" w:rsidRPr="00E62099">
              <w:rPr>
                <w:sz w:val="24"/>
                <w:szCs w:val="24"/>
              </w:rPr>
              <w:t>гугл класу</w:t>
            </w:r>
            <w:r w:rsidR="007C6216" w:rsidRPr="00E62099">
              <w:rPr>
                <w:sz w:val="24"/>
                <w:szCs w:val="24"/>
              </w:rPr>
              <w:t xml:space="preserve"> для роботи в системі дистанційного навчання</w:t>
            </w:r>
          </w:p>
        </w:tc>
      </w:tr>
      <w:tr w:rsidR="00D7334F" w:rsidRPr="00E62099" w:rsidTr="007C6216">
        <w:tc>
          <w:tcPr>
            <w:tcW w:w="1985" w:type="dxa"/>
          </w:tcPr>
          <w:p w:rsidR="00D7334F" w:rsidRPr="00E62099" w:rsidRDefault="00D7334F" w:rsidP="007C6216">
            <w:pPr>
              <w:jc w:val="both"/>
              <w:rPr>
                <w:b/>
                <w:color w:val="244061"/>
                <w:sz w:val="24"/>
                <w:szCs w:val="24"/>
              </w:rPr>
            </w:pPr>
            <w:r w:rsidRPr="00E62099">
              <w:rPr>
                <w:b/>
                <w:color w:val="244061"/>
                <w:sz w:val="24"/>
                <w:szCs w:val="24"/>
              </w:rPr>
              <w:t>Навчально-методичне забезпечення</w:t>
            </w:r>
          </w:p>
        </w:tc>
        <w:tc>
          <w:tcPr>
            <w:tcW w:w="7366" w:type="dxa"/>
          </w:tcPr>
          <w:p w:rsidR="007C6216" w:rsidRPr="00E62099" w:rsidRDefault="007C6216" w:rsidP="006C74BA">
            <w:pPr>
              <w:jc w:val="both"/>
              <w:rPr>
                <w:b/>
                <w:bCs/>
                <w:sz w:val="24"/>
                <w:szCs w:val="24"/>
              </w:rPr>
            </w:pPr>
            <w:r w:rsidRPr="00E62099">
              <w:rPr>
                <w:b/>
                <w:bCs/>
                <w:sz w:val="24"/>
                <w:szCs w:val="24"/>
              </w:rPr>
              <w:t>Основна (базова) література</w:t>
            </w:r>
          </w:p>
          <w:p w:rsidR="00F1309E" w:rsidRPr="00E62099" w:rsidRDefault="00F1309E" w:rsidP="006C74BA">
            <w:pPr>
              <w:jc w:val="both"/>
              <w:rPr>
                <w:b/>
                <w:bCs/>
                <w:sz w:val="24"/>
                <w:szCs w:val="24"/>
              </w:rPr>
            </w:pPr>
          </w:p>
          <w:p w:rsidR="006C74BA" w:rsidRPr="00E62099" w:rsidRDefault="006C74BA" w:rsidP="006C74BA">
            <w:pPr>
              <w:jc w:val="both"/>
              <w:rPr>
                <w:sz w:val="24"/>
                <w:szCs w:val="24"/>
              </w:rPr>
            </w:pPr>
            <w:r w:rsidRPr="00E62099">
              <w:rPr>
                <w:sz w:val="24"/>
                <w:szCs w:val="24"/>
              </w:rPr>
              <w:t>1.</w:t>
            </w:r>
            <w:r w:rsidRPr="00E62099">
              <w:rPr>
                <w:sz w:val="24"/>
                <w:szCs w:val="24"/>
              </w:rPr>
              <w:tab/>
              <w:t>Гордієнко С.Г. Молодому науковцю коротко про необхідне: Науково-практичний посібник. – К.: КНТ, 2007.  92 с.</w:t>
            </w:r>
          </w:p>
          <w:p w:rsidR="006C74BA" w:rsidRPr="00E62099" w:rsidRDefault="006C74BA" w:rsidP="006C74BA">
            <w:pPr>
              <w:jc w:val="both"/>
              <w:rPr>
                <w:sz w:val="24"/>
                <w:szCs w:val="24"/>
              </w:rPr>
            </w:pPr>
            <w:r w:rsidRPr="00E62099">
              <w:rPr>
                <w:sz w:val="24"/>
                <w:szCs w:val="24"/>
              </w:rPr>
              <w:lastRenderedPageBreak/>
              <w:t>2.</w:t>
            </w:r>
            <w:r w:rsidRPr="00E62099">
              <w:rPr>
                <w:sz w:val="24"/>
                <w:szCs w:val="24"/>
              </w:rPr>
              <w:tab/>
            </w:r>
            <w:proofErr w:type="spellStart"/>
            <w:r w:rsidRPr="00E62099">
              <w:rPr>
                <w:sz w:val="24"/>
                <w:szCs w:val="24"/>
              </w:rPr>
              <w:t>Грабченко</w:t>
            </w:r>
            <w:proofErr w:type="spellEnd"/>
            <w:r w:rsidRPr="00E62099">
              <w:rPr>
                <w:sz w:val="24"/>
                <w:szCs w:val="24"/>
              </w:rPr>
              <w:t xml:space="preserve"> А.І., Федорович В.О., </w:t>
            </w:r>
            <w:proofErr w:type="spellStart"/>
            <w:r w:rsidRPr="00E62099">
              <w:rPr>
                <w:sz w:val="24"/>
                <w:szCs w:val="24"/>
              </w:rPr>
              <w:t>Гаращенко</w:t>
            </w:r>
            <w:proofErr w:type="spellEnd"/>
            <w:r w:rsidRPr="00E62099">
              <w:rPr>
                <w:sz w:val="24"/>
                <w:szCs w:val="24"/>
              </w:rPr>
              <w:t xml:space="preserve"> Я.М. Методи наукових досліджень: </w:t>
            </w:r>
            <w:proofErr w:type="spellStart"/>
            <w:r w:rsidRPr="00E62099">
              <w:rPr>
                <w:sz w:val="24"/>
                <w:szCs w:val="24"/>
              </w:rPr>
              <w:t>Навч</w:t>
            </w:r>
            <w:proofErr w:type="spellEnd"/>
            <w:r w:rsidRPr="00E62099">
              <w:rPr>
                <w:sz w:val="24"/>
                <w:szCs w:val="24"/>
              </w:rPr>
              <w:t>. Посібник. – Х.: НТУ «ХПІ», 2009.  142 с.</w:t>
            </w:r>
          </w:p>
          <w:p w:rsidR="006C74BA" w:rsidRPr="00E62099" w:rsidRDefault="006C74BA" w:rsidP="006C74BA">
            <w:pPr>
              <w:jc w:val="both"/>
              <w:rPr>
                <w:sz w:val="24"/>
                <w:szCs w:val="24"/>
              </w:rPr>
            </w:pPr>
            <w:r w:rsidRPr="00E62099">
              <w:rPr>
                <w:sz w:val="24"/>
                <w:szCs w:val="24"/>
              </w:rPr>
              <w:t>3.</w:t>
            </w:r>
            <w:r w:rsidRPr="00E62099">
              <w:rPr>
                <w:sz w:val="24"/>
                <w:szCs w:val="24"/>
              </w:rPr>
              <w:tab/>
              <w:t xml:space="preserve">Ковальчук В.В. Основи наукових досліджень. / В.В. Ковальчук, Л.М. </w:t>
            </w:r>
            <w:proofErr w:type="spellStart"/>
            <w:r w:rsidRPr="00E62099">
              <w:rPr>
                <w:sz w:val="24"/>
                <w:szCs w:val="24"/>
              </w:rPr>
              <w:t>Моїсеєв</w:t>
            </w:r>
            <w:proofErr w:type="spellEnd"/>
            <w:r w:rsidRPr="00E62099">
              <w:rPr>
                <w:sz w:val="24"/>
                <w:szCs w:val="24"/>
              </w:rPr>
              <w:t xml:space="preserve"> - К.: Професіонал, 2014.  208 с.</w:t>
            </w:r>
          </w:p>
          <w:p w:rsidR="006C74BA" w:rsidRPr="00E62099" w:rsidRDefault="006C74BA" w:rsidP="006C74BA">
            <w:pPr>
              <w:jc w:val="both"/>
              <w:rPr>
                <w:sz w:val="24"/>
                <w:szCs w:val="24"/>
              </w:rPr>
            </w:pPr>
            <w:r w:rsidRPr="00E62099">
              <w:rPr>
                <w:sz w:val="24"/>
                <w:szCs w:val="24"/>
              </w:rPr>
              <w:t>4.</w:t>
            </w:r>
            <w:r w:rsidRPr="00E62099">
              <w:rPr>
                <w:sz w:val="24"/>
                <w:szCs w:val="24"/>
              </w:rPr>
              <w:tab/>
            </w:r>
            <w:proofErr w:type="spellStart"/>
            <w:r w:rsidRPr="00E62099">
              <w:rPr>
                <w:sz w:val="24"/>
                <w:szCs w:val="24"/>
              </w:rPr>
              <w:t>Корягін</w:t>
            </w:r>
            <w:proofErr w:type="spellEnd"/>
            <w:r w:rsidRPr="00E62099">
              <w:rPr>
                <w:sz w:val="24"/>
                <w:szCs w:val="24"/>
              </w:rPr>
              <w:t xml:space="preserve"> М.В., </w:t>
            </w:r>
            <w:proofErr w:type="spellStart"/>
            <w:r w:rsidRPr="00E62099">
              <w:rPr>
                <w:sz w:val="24"/>
                <w:szCs w:val="24"/>
              </w:rPr>
              <w:t>Чік</w:t>
            </w:r>
            <w:proofErr w:type="spellEnd"/>
            <w:r w:rsidRPr="00E62099">
              <w:rPr>
                <w:sz w:val="24"/>
                <w:szCs w:val="24"/>
              </w:rPr>
              <w:t xml:space="preserve"> М.Ю. Основи наукових досліджень: </w:t>
            </w:r>
            <w:proofErr w:type="spellStart"/>
            <w:r w:rsidRPr="00E62099">
              <w:rPr>
                <w:sz w:val="24"/>
                <w:szCs w:val="24"/>
              </w:rPr>
              <w:t>Навч</w:t>
            </w:r>
            <w:proofErr w:type="spellEnd"/>
            <w:r w:rsidRPr="00E62099">
              <w:rPr>
                <w:sz w:val="24"/>
                <w:szCs w:val="24"/>
              </w:rPr>
              <w:t xml:space="preserve">. </w:t>
            </w:r>
            <w:proofErr w:type="spellStart"/>
            <w:r w:rsidRPr="00E62099">
              <w:rPr>
                <w:sz w:val="24"/>
                <w:szCs w:val="24"/>
              </w:rPr>
              <w:t>посіб</w:t>
            </w:r>
            <w:proofErr w:type="spellEnd"/>
            <w:r w:rsidRPr="00E62099">
              <w:rPr>
                <w:sz w:val="24"/>
                <w:szCs w:val="24"/>
              </w:rPr>
              <w:t xml:space="preserve">. / М.В. </w:t>
            </w:r>
            <w:proofErr w:type="spellStart"/>
            <w:r w:rsidRPr="00E62099">
              <w:rPr>
                <w:sz w:val="24"/>
                <w:szCs w:val="24"/>
              </w:rPr>
              <w:t>Корягін</w:t>
            </w:r>
            <w:proofErr w:type="spellEnd"/>
            <w:r w:rsidRPr="00E62099">
              <w:rPr>
                <w:sz w:val="24"/>
                <w:szCs w:val="24"/>
              </w:rPr>
              <w:t xml:space="preserve">, М.Ю. </w:t>
            </w:r>
            <w:proofErr w:type="spellStart"/>
            <w:r w:rsidRPr="00E62099">
              <w:rPr>
                <w:sz w:val="24"/>
                <w:szCs w:val="24"/>
              </w:rPr>
              <w:t>Чік</w:t>
            </w:r>
            <w:proofErr w:type="spellEnd"/>
            <w:r w:rsidRPr="00E62099">
              <w:rPr>
                <w:sz w:val="24"/>
                <w:szCs w:val="24"/>
              </w:rPr>
              <w:t xml:space="preserve">. – К.: </w:t>
            </w:r>
            <w:proofErr w:type="spellStart"/>
            <w:r w:rsidRPr="00E62099">
              <w:rPr>
                <w:sz w:val="24"/>
                <w:szCs w:val="24"/>
              </w:rPr>
              <w:t>Алерта</w:t>
            </w:r>
            <w:proofErr w:type="spellEnd"/>
            <w:r w:rsidRPr="00E62099">
              <w:rPr>
                <w:sz w:val="24"/>
                <w:szCs w:val="24"/>
              </w:rPr>
              <w:t>, 2014.  622 с.</w:t>
            </w:r>
          </w:p>
          <w:p w:rsidR="006C74BA" w:rsidRPr="00E62099" w:rsidRDefault="006C74BA" w:rsidP="006C74BA">
            <w:pPr>
              <w:jc w:val="both"/>
              <w:rPr>
                <w:sz w:val="24"/>
                <w:szCs w:val="24"/>
              </w:rPr>
            </w:pPr>
            <w:r w:rsidRPr="00E62099">
              <w:rPr>
                <w:sz w:val="24"/>
                <w:szCs w:val="24"/>
              </w:rPr>
              <w:t>5.</w:t>
            </w:r>
            <w:r w:rsidRPr="00E62099">
              <w:rPr>
                <w:sz w:val="24"/>
                <w:szCs w:val="24"/>
              </w:rPr>
              <w:tab/>
            </w:r>
            <w:proofErr w:type="spellStart"/>
            <w:r w:rsidRPr="00E62099">
              <w:rPr>
                <w:sz w:val="24"/>
                <w:szCs w:val="24"/>
              </w:rPr>
              <w:t>Краснобокий</w:t>
            </w:r>
            <w:proofErr w:type="spellEnd"/>
            <w:r w:rsidRPr="00E62099">
              <w:rPr>
                <w:sz w:val="24"/>
                <w:szCs w:val="24"/>
              </w:rPr>
              <w:t xml:space="preserve"> Ю.М. Словник-довідник науковця-початківця. – К.: Науковий світ, 2000.  83 с.</w:t>
            </w:r>
          </w:p>
          <w:p w:rsidR="006C74BA" w:rsidRPr="00E62099" w:rsidRDefault="006C74BA" w:rsidP="006C74BA">
            <w:pPr>
              <w:jc w:val="both"/>
              <w:rPr>
                <w:sz w:val="24"/>
                <w:szCs w:val="24"/>
              </w:rPr>
            </w:pPr>
            <w:r w:rsidRPr="00E62099">
              <w:rPr>
                <w:sz w:val="24"/>
                <w:szCs w:val="24"/>
              </w:rPr>
              <w:t>6.</w:t>
            </w:r>
            <w:r w:rsidRPr="00E62099">
              <w:rPr>
                <w:sz w:val="24"/>
                <w:szCs w:val="24"/>
              </w:rPr>
              <w:tab/>
              <w:t>Крушельницька О.В. Методологія та організація наукових досліджень: Навчальний посібник. – К.: Кондор, 2006.  192 с.</w:t>
            </w:r>
          </w:p>
          <w:p w:rsidR="006C74BA" w:rsidRPr="00E62099" w:rsidRDefault="006C74BA" w:rsidP="006C74BA">
            <w:pPr>
              <w:jc w:val="both"/>
              <w:rPr>
                <w:sz w:val="24"/>
                <w:szCs w:val="24"/>
              </w:rPr>
            </w:pPr>
            <w:r w:rsidRPr="00E62099">
              <w:rPr>
                <w:sz w:val="24"/>
                <w:szCs w:val="24"/>
              </w:rPr>
              <w:t>7.</w:t>
            </w:r>
            <w:r w:rsidRPr="00E62099">
              <w:rPr>
                <w:sz w:val="24"/>
                <w:szCs w:val="24"/>
              </w:rPr>
              <w:tab/>
            </w:r>
            <w:proofErr w:type="spellStart"/>
            <w:r w:rsidRPr="00E62099">
              <w:rPr>
                <w:sz w:val="24"/>
                <w:szCs w:val="24"/>
              </w:rPr>
              <w:t>Образцов</w:t>
            </w:r>
            <w:proofErr w:type="spellEnd"/>
            <w:r w:rsidRPr="00E62099">
              <w:rPr>
                <w:sz w:val="24"/>
                <w:szCs w:val="24"/>
              </w:rPr>
              <w:t xml:space="preserve"> П.И. </w:t>
            </w:r>
            <w:proofErr w:type="spellStart"/>
            <w:r w:rsidRPr="00E62099">
              <w:rPr>
                <w:sz w:val="24"/>
                <w:szCs w:val="24"/>
              </w:rPr>
              <w:t>Методы</w:t>
            </w:r>
            <w:proofErr w:type="spellEnd"/>
            <w:r w:rsidRPr="00E62099">
              <w:rPr>
                <w:sz w:val="24"/>
                <w:szCs w:val="24"/>
              </w:rPr>
              <w:t xml:space="preserve"> и </w:t>
            </w:r>
            <w:proofErr w:type="spellStart"/>
            <w:r w:rsidRPr="00E62099">
              <w:rPr>
                <w:sz w:val="24"/>
                <w:szCs w:val="24"/>
              </w:rPr>
              <w:t>методология</w:t>
            </w:r>
            <w:proofErr w:type="spellEnd"/>
            <w:r w:rsidRPr="00E62099">
              <w:rPr>
                <w:sz w:val="24"/>
                <w:szCs w:val="24"/>
              </w:rPr>
              <w:t xml:space="preserve"> психолого-</w:t>
            </w:r>
            <w:proofErr w:type="spellStart"/>
            <w:r w:rsidRPr="00E62099">
              <w:rPr>
                <w:sz w:val="24"/>
                <w:szCs w:val="24"/>
              </w:rPr>
              <w:t>педагогического</w:t>
            </w:r>
            <w:proofErr w:type="spellEnd"/>
            <w:r w:rsidRPr="00E62099">
              <w:rPr>
                <w:sz w:val="24"/>
                <w:szCs w:val="24"/>
              </w:rPr>
              <w:t xml:space="preserve"> </w:t>
            </w:r>
            <w:proofErr w:type="spellStart"/>
            <w:r w:rsidRPr="00E62099">
              <w:rPr>
                <w:sz w:val="24"/>
                <w:szCs w:val="24"/>
              </w:rPr>
              <w:t>исследования</w:t>
            </w:r>
            <w:proofErr w:type="spellEnd"/>
            <w:r w:rsidRPr="00E62099">
              <w:rPr>
                <w:sz w:val="24"/>
                <w:szCs w:val="24"/>
              </w:rPr>
              <w:t xml:space="preserve">. – СПб.: </w:t>
            </w:r>
            <w:proofErr w:type="spellStart"/>
            <w:r w:rsidRPr="00E62099">
              <w:rPr>
                <w:sz w:val="24"/>
                <w:szCs w:val="24"/>
              </w:rPr>
              <w:t>Питер</w:t>
            </w:r>
            <w:proofErr w:type="spellEnd"/>
            <w:r w:rsidRPr="00E62099">
              <w:rPr>
                <w:sz w:val="24"/>
                <w:szCs w:val="24"/>
              </w:rPr>
              <w:t>, 2004.  268 с.</w:t>
            </w:r>
          </w:p>
          <w:p w:rsidR="006C74BA" w:rsidRPr="00E62099" w:rsidRDefault="006C74BA" w:rsidP="006C74BA">
            <w:pPr>
              <w:jc w:val="both"/>
              <w:rPr>
                <w:sz w:val="24"/>
                <w:szCs w:val="24"/>
              </w:rPr>
            </w:pPr>
            <w:r w:rsidRPr="00E62099">
              <w:rPr>
                <w:sz w:val="24"/>
                <w:szCs w:val="24"/>
              </w:rPr>
              <w:t>8.</w:t>
            </w:r>
            <w:r w:rsidRPr="00E62099">
              <w:rPr>
                <w:sz w:val="24"/>
                <w:szCs w:val="24"/>
              </w:rPr>
              <w:tab/>
              <w:t xml:space="preserve">Палеха Ю., Леміш Н. Основи науково-дослідної роботи: </w:t>
            </w:r>
            <w:proofErr w:type="spellStart"/>
            <w:r w:rsidRPr="00E62099">
              <w:rPr>
                <w:sz w:val="24"/>
                <w:szCs w:val="24"/>
              </w:rPr>
              <w:t>навч</w:t>
            </w:r>
            <w:proofErr w:type="spellEnd"/>
            <w:r w:rsidRPr="00E62099">
              <w:rPr>
                <w:sz w:val="24"/>
                <w:szCs w:val="24"/>
              </w:rPr>
              <w:t xml:space="preserve">. </w:t>
            </w:r>
            <w:proofErr w:type="spellStart"/>
            <w:r w:rsidRPr="00E62099">
              <w:rPr>
                <w:sz w:val="24"/>
                <w:szCs w:val="24"/>
              </w:rPr>
              <w:t>посіб</w:t>
            </w:r>
            <w:proofErr w:type="spellEnd"/>
            <w:r w:rsidRPr="00E62099">
              <w:rPr>
                <w:sz w:val="24"/>
                <w:szCs w:val="24"/>
              </w:rPr>
              <w:t>. / Ю.І. Палеха, Н.О. Леміш. – К.: Видавництво Ліра-К, 2013.  336 с.</w:t>
            </w:r>
          </w:p>
          <w:p w:rsidR="006C74BA" w:rsidRPr="00E62099" w:rsidRDefault="006C74BA" w:rsidP="006C74BA">
            <w:pPr>
              <w:jc w:val="both"/>
              <w:rPr>
                <w:sz w:val="24"/>
                <w:szCs w:val="24"/>
              </w:rPr>
            </w:pPr>
            <w:r w:rsidRPr="00E62099">
              <w:rPr>
                <w:sz w:val="24"/>
                <w:szCs w:val="24"/>
              </w:rPr>
              <w:t>9.</w:t>
            </w:r>
            <w:r w:rsidRPr="00E62099">
              <w:rPr>
                <w:sz w:val="24"/>
                <w:szCs w:val="24"/>
              </w:rPr>
              <w:tab/>
              <w:t xml:space="preserve">Основи наукових досліджень: </w:t>
            </w:r>
            <w:proofErr w:type="spellStart"/>
            <w:r w:rsidRPr="00E62099">
              <w:rPr>
                <w:sz w:val="24"/>
                <w:szCs w:val="24"/>
              </w:rPr>
              <w:t>навч</w:t>
            </w:r>
            <w:proofErr w:type="spellEnd"/>
            <w:r w:rsidRPr="00E62099">
              <w:rPr>
                <w:sz w:val="24"/>
                <w:szCs w:val="24"/>
              </w:rPr>
              <w:t xml:space="preserve">. </w:t>
            </w:r>
            <w:proofErr w:type="spellStart"/>
            <w:r w:rsidRPr="00E62099">
              <w:rPr>
                <w:sz w:val="24"/>
                <w:szCs w:val="24"/>
              </w:rPr>
              <w:t>посіб</w:t>
            </w:r>
            <w:proofErr w:type="spellEnd"/>
            <w:r w:rsidRPr="00E62099">
              <w:rPr>
                <w:sz w:val="24"/>
                <w:szCs w:val="24"/>
              </w:rPr>
              <w:t xml:space="preserve">. / І. М. </w:t>
            </w:r>
            <w:proofErr w:type="spellStart"/>
            <w:r w:rsidRPr="00E62099">
              <w:rPr>
                <w:sz w:val="24"/>
                <w:szCs w:val="24"/>
              </w:rPr>
              <w:t>Астрелін</w:t>
            </w:r>
            <w:proofErr w:type="spellEnd"/>
            <w:r w:rsidRPr="00E62099">
              <w:rPr>
                <w:sz w:val="24"/>
                <w:szCs w:val="24"/>
              </w:rPr>
              <w:t xml:space="preserve">, А. Л. </w:t>
            </w:r>
            <w:proofErr w:type="spellStart"/>
            <w:r w:rsidRPr="00E62099">
              <w:rPr>
                <w:sz w:val="24"/>
                <w:szCs w:val="24"/>
              </w:rPr>
              <w:t>Концевой</w:t>
            </w:r>
            <w:proofErr w:type="spellEnd"/>
            <w:r w:rsidRPr="00E62099">
              <w:rPr>
                <w:sz w:val="24"/>
                <w:szCs w:val="24"/>
              </w:rPr>
              <w:t xml:space="preserve">, С. А. </w:t>
            </w:r>
            <w:proofErr w:type="spellStart"/>
            <w:r w:rsidRPr="00E62099">
              <w:rPr>
                <w:sz w:val="24"/>
                <w:szCs w:val="24"/>
              </w:rPr>
              <w:t>Концевой</w:t>
            </w:r>
            <w:proofErr w:type="spellEnd"/>
            <w:r w:rsidRPr="00E62099">
              <w:rPr>
                <w:sz w:val="24"/>
                <w:szCs w:val="24"/>
              </w:rPr>
              <w:t xml:space="preserve"> – Київ : НТУУ «КПІ», 2017.  315 с.</w:t>
            </w:r>
          </w:p>
          <w:p w:rsidR="006C74BA" w:rsidRPr="00E62099" w:rsidRDefault="006C74BA" w:rsidP="006C74BA">
            <w:pPr>
              <w:jc w:val="both"/>
              <w:rPr>
                <w:sz w:val="24"/>
                <w:szCs w:val="24"/>
              </w:rPr>
            </w:pPr>
            <w:r w:rsidRPr="00E62099">
              <w:rPr>
                <w:sz w:val="24"/>
                <w:szCs w:val="24"/>
              </w:rPr>
              <w:t>10.</w:t>
            </w:r>
            <w:r w:rsidRPr="00E62099">
              <w:rPr>
                <w:sz w:val="24"/>
                <w:szCs w:val="24"/>
              </w:rPr>
              <w:tab/>
              <w:t xml:space="preserve">Сисоєва С.О., </w:t>
            </w:r>
            <w:proofErr w:type="spellStart"/>
            <w:r w:rsidRPr="00E62099">
              <w:rPr>
                <w:sz w:val="24"/>
                <w:szCs w:val="24"/>
              </w:rPr>
              <w:t>Кристопчук</w:t>
            </w:r>
            <w:proofErr w:type="spellEnd"/>
            <w:r w:rsidRPr="00E62099">
              <w:rPr>
                <w:sz w:val="24"/>
                <w:szCs w:val="24"/>
              </w:rPr>
              <w:t xml:space="preserve"> Т.Є.  Методологія науково-педагогічних досліджень: Підручник / </w:t>
            </w:r>
            <w:proofErr w:type="spellStart"/>
            <w:r w:rsidRPr="00E62099">
              <w:rPr>
                <w:sz w:val="24"/>
                <w:szCs w:val="24"/>
              </w:rPr>
              <w:t>С.О.Сисоєва</w:t>
            </w:r>
            <w:proofErr w:type="spellEnd"/>
            <w:r w:rsidRPr="00E62099">
              <w:rPr>
                <w:sz w:val="24"/>
                <w:szCs w:val="24"/>
              </w:rPr>
              <w:t xml:space="preserve">, </w:t>
            </w:r>
            <w:proofErr w:type="spellStart"/>
            <w:r w:rsidRPr="00E62099">
              <w:rPr>
                <w:sz w:val="24"/>
                <w:szCs w:val="24"/>
              </w:rPr>
              <w:t>Т.Є.Кристопчук</w:t>
            </w:r>
            <w:proofErr w:type="spellEnd"/>
            <w:r w:rsidRPr="00E62099">
              <w:rPr>
                <w:sz w:val="24"/>
                <w:szCs w:val="24"/>
              </w:rPr>
              <w:t>. – Рівне: Волинські обереги, 2013. 360 с.</w:t>
            </w:r>
          </w:p>
          <w:p w:rsidR="006C74BA" w:rsidRPr="00E62099" w:rsidRDefault="006C74BA" w:rsidP="006C74BA">
            <w:pPr>
              <w:jc w:val="both"/>
              <w:rPr>
                <w:sz w:val="24"/>
                <w:szCs w:val="24"/>
              </w:rPr>
            </w:pPr>
            <w:r w:rsidRPr="00E62099">
              <w:rPr>
                <w:sz w:val="24"/>
                <w:szCs w:val="24"/>
              </w:rPr>
              <w:t>11.</w:t>
            </w:r>
            <w:r w:rsidRPr="00E62099">
              <w:rPr>
                <w:sz w:val="24"/>
                <w:szCs w:val="24"/>
              </w:rPr>
              <w:tab/>
              <w:t xml:space="preserve">Швець В.Ф. Методологія та організація наукових досліджень. </w:t>
            </w:r>
            <w:proofErr w:type="spellStart"/>
            <w:r w:rsidRPr="00E62099">
              <w:rPr>
                <w:sz w:val="24"/>
                <w:szCs w:val="24"/>
              </w:rPr>
              <w:t>Навч</w:t>
            </w:r>
            <w:proofErr w:type="spellEnd"/>
            <w:r w:rsidRPr="00E62099">
              <w:rPr>
                <w:sz w:val="24"/>
                <w:szCs w:val="24"/>
              </w:rPr>
              <w:t>. посібник. – Рівно, НУВГП, 2016. 151 с.</w:t>
            </w:r>
          </w:p>
          <w:p w:rsidR="006C74BA" w:rsidRPr="00E62099" w:rsidRDefault="006C74BA" w:rsidP="006C74BA">
            <w:pPr>
              <w:jc w:val="both"/>
              <w:rPr>
                <w:b/>
                <w:bCs/>
                <w:sz w:val="24"/>
                <w:szCs w:val="24"/>
              </w:rPr>
            </w:pPr>
            <w:r w:rsidRPr="00E62099">
              <w:rPr>
                <w:b/>
                <w:bCs/>
                <w:sz w:val="24"/>
                <w:szCs w:val="24"/>
              </w:rPr>
              <w:t>Допоміжна</w:t>
            </w:r>
          </w:p>
          <w:p w:rsidR="006C74BA" w:rsidRPr="00E62099" w:rsidRDefault="006C74BA" w:rsidP="006C74BA">
            <w:pPr>
              <w:jc w:val="both"/>
              <w:rPr>
                <w:sz w:val="24"/>
                <w:szCs w:val="24"/>
              </w:rPr>
            </w:pPr>
            <w:r w:rsidRPr="00E62099">
              <w:rPr>
                <w:sz w:val="24"/>
                <w:szCs w:val="24"/>
              </w:rPr>
              <w:t xml:space="preserve">     1. П'ятницька - </w:t>
            </w:r>
            <w:proofErr w:type="spellStart"/>
            <w:r w:rsidRPr="00E62099">
              <w:rPr>
                <w:sz w:val="24"/>
                <w:szCs w:val="24"/>
              </w:rPr>
              <w:t>Познякова</w:t>
            </w:r>
            <w:proofErr w:type="spellEnd"/>
            <w:r w:rsidRPr="00E62099">
              <w:rPr>
                <w:sz w:val="24"/>
                <w:szCs w:val="24"/>
              </w:rPr>
              <w:t xml:space="preserve"> І.С. Основи наукових досліджень. - К.: Вища школа, 2003.  116 с.</w:t>
            </w:r>
          </w:p>
          <w:p w:rsidR="006C74BA" w:rsidRPr="00E62099" w:rsidRDefault="006C74BA" w:rsidP="006C74BA">
            <w:pPr>
              <w:jc w:val="both"/>
              <w:rPr>
                <w:sz w:val="24"/>
                <w:szCs w:val="24"/>
              </w:rPr>
            </w:pPr>
            <w:r w:rsidRPr="00E62099">
              <w:rPr>
                <w:sz w:val="24"/>
                <w:szCs w:val="24"/>
              </w:rPr>
              <w:t xml:space="preserve">      2. Кузнецов Ю.М. Теорія розв'язання творчих задач. - К.: ТОВ "ЗМОК" ПП "ГНОЗИС", 2003.  294 с.</w:t>
            </w:r>
          </w:p>
          <w:p w:rsidR="006C74BA" w:rsidRPr="00E62099" w:rsidRDefault="006C74BA" w:rsidP="006C74BA">
            <w:pPr>
              <w:jc w:val="both"/>
              <w:rPr>
                <w:sz w:val="24"/>
                <w:szCs w:val="24"/>
              </w:rPr>
            </w:pPr>
            <w:r w:rsidRPr="00E62099">
              <w:rPr>
                <w:sz w:val="24"/>
                <w:szCs w:val="24"/>
              </w:rPr>
              <w:t xml:space="preserve">       3. Філіпенко А.С. Основи наукових досліджень. - К.: </w:t>
            </w:r>
            <w:proofErr w:type="spellStart"/>
            <w:r w:rsidRPr="00E62099">
              <w:rPr>
                <w:sz w:val="24"/>
                <w:szCs w:val="24"/>
              </w:rPr>
              <w:t>Академвидав</w:t>
            </w:r>
            <w:proofErr w:type="spellEnd"/>
            <w:r w:rsidRPr="00E62099">
              <w:rPr>
                <w:sz w:val="24"/>
                <w:szCs w:val="24"/>
              </w:rPr>
              <w:t>, 2005.  208 с.</w:t>
            </w:r>
          </w:p>
          <w:p w:rsidR="006C74BA" w:rsidRPr="00E62099" w:rsidRDefault="006C74BA" w:rsidP="006C74BA">
            <w:pPr>
              <w:jc w:val="both"/>
              <w:rPr>
                <w:sz w:val="24"/>
                <w:szCs w:val="24"/>
              </w:rPr>
            </w:pPr>
            <w:r w:rsidRPr="00E62099">
              <w:rPr>
                <w:sz w:val="24"/>
                <w:szCs w:val="24"/>
              </w:rPr>
              <w:t xml:space="preserve">       4. Шишка Р.Б. Організація наукових досліджень та підготовка магістерських і дисертаційних робіт. - Харків: </w:t>
            </w:r>
            <w:proofErr w:type="spellStart"/>
            <w:r w:rsidRPr="00E62099">
              <w:rPr>
                <w:sz w:val="24"/>
                <w:szCs w:val="24"/>
              </w:rPr>
              <w:t>Еспада</w:t>
            </w:r>
            <w:proofErr w:type="spellEnd"/>
            <w:r w:rsidRPr="00E62099">
              <w:rPr>
                <w:sz w:val="24"/>
                <w:szCs w:val="24"/>
              </w:rPr>
              <w:t>, 2007.  368 с.</w:t>
            </w:r>
          </w:p>
          <w:p w:rsidR="006C74BA" w:rsidRPr="00E62099" w:rsidRDefault="006C74BA" w:rsidP="006C74BA">
            <w:pPr>
              <w:jc w:val="both"/>
              <w:rPr>
                <w:sz w:val="24"/>
                <w:szCs w:val="24"/>
              </w:rPr>
            </w:pPr>
            <w:r w:rsidRPr="00E62099">
              <w:rPr>
                <w:sz w:val="24"/>
                <w:szCs w:val="24"/>
              </w:rPr>
              <w:t xml:space="preserve">       5. </w:t>
            </w:r>
            <w:proofErr w:type="spellStart"/>
            <w:r w:rsidRPr="00E62099">
              <w:rPr>
                <w:sz w:val="24"/>
                <w:szCs w:val="24"/>
              </w:rPr>
              <w:t>Романчиков</w:t>
            </w:r>
            <w:proofErr w:type="spellEnd"/>
            <w:r w:rsidRPr="00E62099">
              <w:rPr>
                <w:sz w:val="24"/>
                <w:szCs w:val="24"/>
              </w:rPr>
              <w:t xml:space="preserve"> В.І. Основи наукових досліджень. К.: Вища школа, 1997.  217 с.</w:t>
            </w:r>
          </w:p>
          <w:p w:rsidR="006C74BA" w:rsidRPr="00E62099" w:rsidRDefault="006C74BA" w:rsidP="006C74BA">
            <w:pPr>
              <w:jc w:val="both"/>
              <w:rPr>
                <w:sz w:val="24"/>
                <w:szCs w:val="24"/>
              </w:rPr>
            </w:pPr>
            <w:r w:rsidRPr="00E62099">
              <w:rPr>
                <w:sz w:val="24"/>
                <w:szCs w:val="24"/>
              </w:rPr>
              <w:t xml:space="preserve">       6. </w:t>
            </w:r>
            <w:proofErr w:type="spellStart"/>
            <w:r w:rsidRPr="00E62099">
              <w:rPr>
                <w:sz w:val="24"/>
                <w:szCs w:val="24"/>
              </w:rPr>
              <w:t>Статюха</w:t>
            </w:r>
            <w:proofErr w:type="spellEnd"/>
            <w:r w:rsidRPr="00E62099">
              <w:rPr>
                <w:sz w:val="24"/>
                <w:szCs w:val="24"/>
              </w:rPr>
              <w:t xml:space="preserve"> Г.О. Вступ до планування оптимального експерименту. / Г.О. </w:t>
            </w:r>
            <w:proofErr w:type="spellStart"/>
            <w:r w:rsidRPr="00E62099">
              <w:rPr>
                <w:sz w:val="24"/>
                <w:szCs w:val="24"/>
              </w:rPr>
              <w:t>Статюха</w:t>
            </w:r>
            <w:proofErr w:type="spellEnd"/>
            <w:r w:rsidRPr="00E62099">
              <w:rPr>
                <w:sz w:val="24"/>
                <w:szCs w:val="24"/>
              </w:rPr>
              <w:t>, Д.М. Складаний, О.С. Бондаренко - К.: НТУУ "КПИ", 2011.  117 с.</w:t>
            </w:r>
          </w:p>
          <w:p w:rsidR="006C74BA" w:rsidRPr="00E62099" w:rsidRDefault="006C74BA" w:rsidP="006C74BA">
            <w:pPr>
              <w:jc w:val="both"/>
              <w:rPr>
                <w:sz w:val="24"/>
                <w:szCs w:val="24"/>
              </w:rPr>
            </w:pPr>
            <w:r w:rsidRPr="00E62099">
              <w:rPr>
                <w:sz w:val="24"/>
                <w:szCs w:val="24"/>
              </w:rPr>
              <w:t xml:space="preserve">       7.  Артемчик Г.І. Методика організації науково - дослідної роботи. / Г.І. Артемчик, В.М. Куріло, М.П. </w:t>
            </w:r>
            <w:proofErr w:type="spellStart"/>
            <w:r w:rsidRPr="00E62099">
              <w:rPr>
                <w:sz w:val="24"/>
                <w:szCs w:val="24"/>
              </w:rPr>
              <w:t>Кочерган</w:t>
            </w:r>
            <w:proofErr w:type="spellEnd"/>
            <w:r w:rsidRPr="00E62099">
              <w:rPr>
                <w:sz w:val="24"/>
                <w:szCs w:val="24"/>
              </w:rPr>
              <w:t xml:space="preserve"> - К.: Форум, 2000.  270 с.</w:t>
            </w:r>
          </w:p>
          <w:p w:rsidR="006C74BA" w:rsidRPr="00E62099" w:rsidRDefault="006C74BA" w:rsidP="006C74BA">
            <w:pPr>
              <w:jc w:val="both"/>
              <w:rPr>
                <w:sz w:val="24"/>
                <w:szCs w:val="24"/>
              </w:rPr>
            </w:pPr>
            <w:r w:rsidRPr="00E62099">
              <w:rPr>
                <w:sz w:val="24"/>
                <w:szCs w:val="24"/>
              </w:rPr>
              <w:t xml:space="preserve">       8. </w:t>
            </w:r>
            <w:proofErr w:type="spellStart"/>
            <w:r w:rsidRPr="00E62099">
              <w:rPr>
                <w:sz w:val="24"/>
                <w:szCs w:val="24"/>
              </w:rPr>
              <w:t>Кыверялг</w:t>
            </w:r>
            <w:proofErr w:type="spellEnd"/>
            <w:r w:rsidRPr="00E62099">
              <w:rPr>
                <w:sz w:val="24"/>
                <w:szCs w:val="24"/>
              </w:rPr>
              <w:t xml:space="preserve"> А.А. </w:t>
            </w:r>
            <w:proofErr w:type="spellStart"/>
            <w:r w:rsidRPr="00E62099">
              <w:rPr>
                <w:sz w:val="24"/>
                <w:szCs w:val="24"/>
              </w:rPr>
              <w:t>Методы</w:t>
            </w:r>
            <w:proofErr w:type="spellEnd"/>
            <w:r w:rsidRPr="00E62099">
              <w:rPr>
                <w:sz w:val="24"/>
                <w:szCs w:val="24"/>
              </w:rPr>
              <w:t xml:space="preserve"> </w:t>
            </w:r>
            <w:proofErr w:type="spellStart"/>
            <w:r w:rsidRPr="00E62099">
              <w:rPr>
                <w:sz w:val="24"/>
                <w:szCs w:val="24"/>
              </w:rPr>
              <w:t>исследования</w:t>
            </w:r>
            <w:proofErr w:type="spellEnd"/>
            <w:r w:rsidRPr="00E62099">
              <w:rPr>
                <w:sz w:val="24"/>
                <w:szCs w:val="24"/>
              </w:rPr>
              <w:t xml:space="preserve"> в </w:t>
            </w:r>
            <w:proofErr w:type="spellStart"/>
            <w:r w:rsidRPr="00E62099">
              <w:rPr>
                <w:sz w:val="24"/>
                <w:szCs w:val="24"/>
              </w:rPr>
              <w:t>профессиональной</w:t>
            </w:r>
            <w:proofErr w:type="spellEnd"/>
            <w:r w:rsidRPr="00E62099">
              <w:rPr>
                <w:sz w:val="24"/>
                <w:szCs w:val="24"/>
              </w:rPr>
              <w:t xml:space="preserve"> </w:t>
            </w:r>
            <w:proofErr w:type="spellStart"/>
            <w:r w:rsidRPr="00E62099">
              <w:rPr>
                <w:sz w:val="24"/>
                <w:szCs w:val="24"/>
              </w:rPr>
              <w:t>педагогике</w:t>
            </w:r>
            <w:proofErr w:type="spellEnd"/>
            <w:r w:rsidRPr="00E62099">
              <w:rPr>
                <w:sz w:val="24"/>
                <w:szCs w:val="24"/>
              </w:rPr>
              <w:t xml:space="preserve">.- Талин: </w:t>
            </w:r>
            <w:proofErr w:type="spellStart"/>
            <w:r w:rsidRPr="00E62099">
              <w:rPr>
                <w:sz w:val="24"/>
                <w:szCs w:val="24"/>
              </w:rPr>
              <w:t>Валгус</w:t>
            </w:r>
            <w:proofErr w:type="spellEnd"/>
            <w:r w:rsidRPr="00E62099">
              <w:rPr>
                <w:sz w:val="24"/>
                <w:szCs w:val="24"/>
              </w:rPr>
              <w:t>, 1980. 334 с.</w:t>
            </w:r>
          </w:p>
          <w:p w:rsidR="006C74BA" w:rsidRPr="00E62099" w:rsidRDefault="006C74BA" w:rsidP="006C74BA">
            <w:pPr>
              <w:jc w:val="both"/>
              <w:rPr>
                <w:sz w:val="24"/>
                <w:szCs w:val="24"/>
              </w:rPr>
            </w:pPr>
            <w:r w:rsidRPr="00E62099">
              <w:rPr>
                <w:sz w:val="24"/>
                <w:szCs w:val="24"/>
              </w:rPr>
              <w:t>9. Гончаренко С.У. Педагогічні дослідження: Методологічні поради молодим науковцям / С.У. Гончаренко – К., 1995.  42 с.</w:t>
            </w:r>
          </w:p>
          <w:p w:rsidR="006C74BA" w:rsidRPr="00E62099" w:rsidRDefault="006C74BA" w:rsidP="006C74BA">
            <w:pPr>
              <w:jc w:val="both"/>
              <w:rPr>
                <w:sz w:val="24"/>
                <w:szCs w:val="24"/>
              </w:rPr>
            </w:pPr>
          </w:p>
          <w:p w:rsidR="006C74BA" w:rsidRPr="00E62099" w:rsidRDefault="006C74BA" w:rsidP="006C74BA">
            <w:pPr>
              <w:jc w:val="both"/>
              <w:rPr>
                <w:b/>
                <w:bCs/>
                <w:sz w:val="24"/>
                <w:szCs w:val="24"/>
              </w:rPr>
            </w:pPr>
            <w:r w:rsidRPr="00E62099">
              <w:rPr>
                <w:b/>
                <w:bCs/>
                <w:sz w:val="24"/>
                <w:szCs w:val="24"/>
              </w:rPr>
              <w:t>Інформаційні ресурси</w:t>
            </w:r>
          </w:p>
          <w:p w:rsidR="006C74BA" w:rsidRPr="00E62099" w:rsidRDefault="006C74BA" w:rsidP="006C74BA">
            <w:pPr>
              <w:jc w:val="both"/>
              <w:rPr>
                <w:sz w:val="24"/>
                <w:szCs w:val="24"/>
              </w:rPr>
            </w:pPr>
            <w:r w:rsidRPr="00E62099">
              <w:rPr>
                <w:sz w:val="24"/>
                <w:szCs w:val="24"/>
              </w:rPr>
              <w:t xml:space="preserve">1.  Університети і лідерство Архів номерів журналу. [Електронний ресурс]. – Режим </w:t>
            </w:r>
            <w:proofErr w:type="spellStart"/>
            <w:r w:rsidRPr="00E62099">
              <w:rPr>
                <w:sz w:val="24"/>
                <w:szCs w:val="24"/>
              </w:rPr>
              <w:t>доступу:https</w:t>
            </w:r>
            <w:proofErr w:type="spellEnd"/>
            <w:r w:rsidRPr="00E62099">
              <w:rPr>
                <w:sz w:val="24"/>
                <w:szCs w:val="24"/>
              </w:rPr>
              <w:t>://ul-journal.org/</w:t>
            </w:r>
            <w:proofErr w:type="spellStart"/>
            <w:r w:rsidRPr="00E62099">
              <w:rPr>
                <w:sz w:val="24"/>
                <w:szCs w:val="24"/>
              </w:rPr>
              <w:t>index.php</w:t>
            </w:r>
            <w:proofErr w:type="spellEnd"/>
            <w:r w:rsidRPr="00E62099">
              <w:rPr>
                <w:sz w:val="24"/>
                <w:szCs w:val="24"/>
              </w:rPr>
              <w:t>/</w:t>
            </w:r>
            <w:proofErr w:type="spellStart"/>
            <w:r w:rsidRPr="00E62099">
              <w:rPr>
                <w:sz w:val="24"/>
                <w:szCs w:val="24"/>
              </w:rPr>
              <w:t>journal</w:t>
            </w:r>
            <w:proofErr w:type="spellEnd"/>
          </w:p>
          <w:p w:rsidR="006C74BA" w:rsidRPr="00E62099" w:rsidRDefault="006C74BA" w:rsidP="006C74BA">
            <w:pPr>
              <w:jc w:val="both"/>
              <w:rPr>
                <w:sz w:val="24"/>
                <w:szCs w:val="24"/>
              </w:rPr>
            </w:pPr>
            <w:r w:rsidRPr="00E62099">
              <w:rPr>
                <w:sz w:val="24"/>
                <w:szCs w:val="24"/>
              </w:rPr>
              <w:t xml:space="preserve">2.Відкрите освітнє е-середовище сучасного університету </w:t>
            </w:r>
            <w:proofErr w:type="spellStart"/>
            <w:r w:rsidRPr="00E62099">
              <w:rPr>
                <w:sz w:val="24"/>
                <w:szCs w:val="24"/>
              </w:rPr>
              <w:t>special</w:t>
            </w:r>
            <w:proofErr w:type="spellEnd"/>
            <w:r w:rsidRPr="00E62099">
              <w:rPr>
                <w:sz w:val="24"/>
                <w:szCs w:val="24"/>
              </w:rPr>
              <w:t xml:space="preserve"> </w:t>
            </w:r>
            <w:proofErr w:type="spellStart"/>
            <w:r w:rsidRPr="00E62099">
              <w:rPr>
                <w:sz w:val="24"/>
                <w:szCs w:val="24"/>
              </w:rPr>
              <w:t>edition</w:t>
            </w:r>
            <w:proofErr w:type="spellEnd"/>
            <w:r w:rsidRPr="00E62099">
              <w:rPr>
                <w:sz w:val="24"/>
                <w:szCs w:val="24"/>
              </w:rPr>
              <w:t xml:space="preserve"> «</w:t>
            </w:r>
            <w:proofErr w:type="spellStart"/>
            <w:r w:rsidRPr="00E62099">
              <w:rPr>
                <w:sz w:val="24"/>
                <w:szCs w:val="24"/>
              </w:rPr>
              <w:t>new</w:t>
            </w:r>
            <w:proofErr w:type="spellEnd"/>
            <w:r w:rsidRPr="00E62099">
              <w:rPr>
                <w:sz w:val="24"/>
                <w:szCs w:val="24"/>
              </w:rPr>
              <w:t xml:space="preserve"> </w:t>
            </w:r>
            <w:proofErr w:type="spellStart"/>
            <w:r w:rsidRPr="00E62099">
              <w:rPr>
                <w:sz w:val="24"/>
                <w:szCs w:val="24"/>
              </w:rPr>
              <w:t>pedagogical</w:t>
            </w:r>
            <w:proofErr w:type="spellEnd"/>
            <w:r w:rsidRPr="00E62099">
              <w:rPr>
                <w:sz w:val="24"/>
                <w:szCs w:val="24"/>
              </w:rPr>
              <w:t xml:space="preserve"> </w:t>
            </w:r>
            <w:proofErr w:type="spellStart"/>
            <w:r w:rsidRPr="00E62099">
              <w:rPr>
                <w:sz w:val="24"/>
                <w:szCs w:val="24"/>
              </w:rPr>
              <w:t>approaches</w:t>
            </w:r>
            <w:proofErr w:type="spellEnd"/>
            <w:r w:rsidRPr="00E62099">
              <w:rPr>
                <w:sz w:val="24"/>
                <w:szCs w:val="24"/>
              </w:rPr>
              <w:t xml:space="preserve"> </w:t>
            </w:r>
            <w:proofErr w:type="spellStart"/>
            <w:r w:rsidRPr="00E62099">
              <w:rPr>
                <w:sz w:val="24"/>
                <w:szCs w:val="24"/>
              </w:rPr>
              <w:t>in</w:t>
            </w:r>
            <w:proofErr w:type="spellEnd"/>
            <w:r w:rsidRPr="00E62099">
              <w:rPr>
                <w:sz w:val="24"/>
                <w:szCs w:val="24"/>
              </w:rPr>
              <w:t xml:space="preserve"> </w:t>
            </w:r>
            <w:proofErr w:type="spellStart"/>
            <w:r w:rsidRPr="00E62099">
              <w:rPr>
                <w:sz w:val="24"/>
                <w:szCs w:val="24"/>
              </w:rPr>
              <w:t>steam</w:t>
            </w:r>
            <w:proofErr w:type="spellEnd"/>
            <w:r w:rsidRPr="00E62099">
              <w:rPr>
                <w:sz w:val="24"/>
                <w:szCs w:val="24"/>
              </w:rPr>
              <w:t xml:space="preserve"> </w:t>
            </w:r>
            <w:proofErr w:type="spellStart"/>
            <w:r w:rsidRPr="00E62099">
              <w:rPr>
                <w:sz w:val="24"/>
                <w:szCs w:val="24"/>
              </w:rPr>
              <w:t>education</w:t>
            </w:r>
            <w:proofErr w:type="spellEnd"/>
            <w:r w:rsidRPr="00E62099">
              <w:rPr>
                <w:sz w:val="24"/>
                <w:szCs w:val="24"/>
              </w:rPr>
              <w:t>»[Електронний ресурс]. – Режим доступу:</w:t>
            </w:r>
          </w:p>
          <w:p w:rsidR="006C74BA" w:rsidRPr="00E62099" w:rsidRDefault="006C74BA" w:rsidP="006C74BA">
            <w:pPr>
              <w:jc w:val="both"/>
              <w:rPr>
                <w:sz w:val="24"/>
                <w:szCs w:val="24"/>
              </w:rPr>
            </w:pPr>
            <w:r w:rsidRPr="00E62099">
              <w:rPr>
                <w:sz w:val="24"/>
                <w:szCs w:val="24"/>
              </w:rPr>
              <w:t>http://openedu.kubg.edu.ua/journal/index.php/openedu/article/view/218/pdf#.Xay38Cm-2PY</w:t>
            </w:r>
          </w:p>
          <w:p w:rsidR="006C74BA" w:rsidRPr="00E62099" w:rsidRDefault="006C74BA" w:rsidP="006C74BA">
            <w:pPr>
              <w:jc w:val="both"/>
              <w:rPr>
                <w:sz w:val="24"/>
                <w:szCs w:val="24"/>
              </w:rPr>
            </w:pPr>
            <w:r w:rsidRPr="00E62099">
              <w:rPr>
                <w:sz w:val="24"/>
                <w:szCs w:val="24"/>
              </w:rPr>
              <w:t>3. Вища школа[Електронний ресурс]. – Режим доступу:</w:t>
            </w:r>
          </w:p>
          <w:p w:rsidR="006C74BA" w:rsidRPr="00E62099" w:rsidRDefault="006C74BA" w:rsidP="006C74BA">
            <w:pPr>
              <w:jc w:val="both"/>
              <w:rPr>
                <w:sz w:val="24"/>
                <w:szCs w:val="24"/>
              </w:rPr>
            </w:pPr>
            <w:r w:rsidRPr="00E62099">
              <w:rPr>
                <w:sz w:val="24"/>
                <w:szCs w:val="24"/>
              </w:rPr>
              <w:t>https://kymu.edu.ua/upload/pdf_files/journal.pdf</w:t>
            </w:r>
          </w:p>
          <w:p w:rsidR="006C74BA" w:rsidRPr="00E62099" w:rsidRDefault="006C74BA" w:rsidP="006C74BA">
            <w:pPr>
              <w:jc w:val="both"/>
              <w:rPr>
                <w:sz w:val="24"/>
                <w:szCs w:val="24"/>
              </w:rPr>
            </w:pPr>
            <w:r w:rsidRPr="00E62099">
              <w:rPr>
                <w:sz w:val="24"/>
                <w:szCs w:val="24"/>
              </w:rPr>
              <w:t xml:space="preserve">4. Опрацювання та аналіз первинної соціологічної інформації  [Електронний </w:t>
            </w:r>
            <w:r w:rsidRPr="00E62099">
              <w:rPr>
                <w:sz w:val="24"/>
                <w:szCs w:val="24"/>
              </w:rPr>
              <w:lastRenderedPageBreak/>
              <w:t xml:space="preserve">ресурс] – Режим доступу: http://buklib.net/component/option,com. </w:t>
            </w:r>
          </w:p>
          <w:p w:rsidR="006C74BA" w:rsidRPr="00E62099" w:rsidRDefault="006C74BA" w:rsidP="006C74BA">
            <w:pPr>
              <w:jc w:val="both"/>
              <w:rPr>
                <w:sz w:val="24"/>
                <w:szCs w:val="24"/>
              </w:rPr>
            </w:pPr>
            <w:r w:rsidRPr="00E62099">
              <w:rPr>
                <w:sz w:val="24"/>
                <w:szCs w:val="24"/>
              </w:rPr>
              <w:t xml:space="preserve">5. Панова С.О. Математичні методи у статистичній перевірці наукових гіпотез [Електронний ресурс] / </w:t>
            </w:r>
            <w:proofErr w:type="spellStart"/>
            <w:r w:rsidRPr="00E62099">
              <w:rPr>
                <w:sz w:val="24"/>
                <w:szCs w:val="24"/>
              </w:rPr>
              <w:t>С.О.Панова</w:t>
            </w:r>
            <w:proofErr w:type="spellEnd"/>
            <w:r w:rsidRPr="00E62099">
              <w:rPr>
                <w:sz w:val="24"/>
                <w:szCs w:val="24"/>
              </w:rPr>
              <w:t>. – Режим доступу: http://bdpu.org/scientific_published/conf021009/articles /Section_3/</w:t>
            </w:r>
            <w:proofErr w:type="spellStart"/>
            <w:r w:rsidRPr="00E62099">
              <w:rPr>
                <w:sz w:val="24"/>
                <w:szCs w:val="24"/>
              </w:rPr>
              <w:t>Pan</w:t>
            </w:r>
            <w:proofErr w:type="spellEnd"/>
            <w:r w:rsidRPr="00E62099">
              <w:rPr>
                <w:sz w:val="24"/>
                <w:szCs w:val="24"/>
              </w:rPr>
              <w:t xml:space="preserve"> ova.pdf </w:t>
            </w:r>
          </w:p>
          <w:p w:rsidR="006C74BA" w:rsidRPr="00E62099" w:rsidRDefault="006C74BA" w:rsidP="006C74BA">
            <w:pPr>
              <w:jc w:val="both"/>
              <w:rPr>
                <w:sz w:val="24"/>
                <w:szCs w:val="24"/>
              </w:rPr>
            </w:pPr>
            <w:r w:rsidRPr="00E62099">
              <w:rPr>
                <w:sz w:val="24"/>
                <w:szCs w:val="24"/>
              </w:rPr>
              <w:t>6. Наукова проблема та обґрунтування теми дослідження. Гіпотези у наукових дослідженнях [Електронний ресурс] – Режим доступу: http://www.info-library.com.ua/books-text-8409.html .</w:t>
            </w:r>
          </w:p>
          <w:p w:rsidR="006C74BA" w:rsidRPr="00E62099" w:rsidRDefault="006C74BA" w:rsidP="006C74BA">
            <w:pPr>
              <w:jc w:val="both"/>
              <w:rPr>
                <w:sz w:val="24"/>
                <w:szCs w:val="24"/>
              </w:rPr>
            </w:pPr>
            <w:r w:rsidRPr="00E62099">
              <w:rPr>
                <w:sz w:val="24"/>
                <w:szCs w:val="24"/>
              </w:rPr>
              <w:t xml:space="preserve">7. </w:t>
            </w:r>
            <w:proofErr w:type="spellStart"/>
            <w:r w:rsidRPr="00E62099">
              <w:rPr>
                <w:sz w:val="24"/>
                <w:szCs w:val="24"/>
              </w:rPr>
              <w:t>Лодатко</w:t>
            </w:r>
            <w:proofErr w:type="spellEnd"/>
            <w:r w:rsidRPr="00E62099">
              <w:rPr>
                <w:sz w:val="24"/>
                <w:szCs w:val="24"/>
              </w:rPr>
              <w:t xml:space="preserve"> Є.О. Моделювання в педагогіці: точки відліку [Електронний ресурс] / </w:t>
            </w:r>
            <w:proofErr w:type="spellStart"/>
            <w:r w:rsidRPr="00E62099">
              <w:rPr>
                <w:sz w:val="24"/>
                <w:szCs w:val="24"/>
              </w:rPr>
              <w:t>Є.О.Лодатко</w:t>
            </w:r>
            <w:proofErr w:type="spellEnd"/>
            <w:r w:rsidRPr="00E62099">
              <w:rPr>
                <w:sz w:val="24"/>
                <w:szCs w:val="24"/>
              </w:rPr>
              <w:t>. – Режим доступу: http://intellect-invest.org.ua /</w:t>
            </w:r>
            <w:proofErr w:type="spellStart"/>
            <w:r w:rsidRPr="00E62099">
              <w:rPr>
                <w:sz w:val="24"/>
                <w:szCs w:val="24"/>
              </w:rPr>
              <w:t>pedagog_editions_e-magazine</w:t>
            </w:r>
            <w:proofErr w:type="spellEnd"/>
            <w:r w:rsidRPr="00E62099">
              <w:rPr>
                <w:sz w:val="24"/>
                <w:szCs w:val="24"/>
              </w:rPr>
              <w:t xml:space="preserve"> pedagogical_science_vypuski_n1_2010_st_ 2</w:t>
            </w:r>
          </w:p>
          <w:p w:rsidR="00825256" w:rsidRPr="00E62099" w:rsidRDefault="006C74BA" w:rsidP="006C74BA">
            <w:pPr>
              <w:jc w:val="both"/>
              <w:rPr>
                <w:sz w:val="24"/>
                <w:szCs w:val="24"/>
              </w:rPr>
            </w:pPr>
            <w:r w:rsidRPr="00E62099">
              <w:rPr>
                <w:sz w:val="24"/>
                <w:szCs w:val="24"/>
              </w:rPr>
              <w:t xml:space="preserve">8. Волкова Н.В. Шаблон для </w:t>
            </w:r>
            <w:proofErr w:type="spellStart"/>
            <w:r w:rsidRPr="00E62099">
              <w:rPr>
                <w:sz w:val="24"/>
                <w:szCs w:val="24"/>
              </w:rPr>
              <w:t>формирования</w:t>
            </w:r>
            <w:proofErr w:type="spellEnd"/>
            <w:r w:rsidRPr="00E62099">
              <w:rPr>
                <w:sz w:val="24"/>
                <w:szCs w:val="24"/>
              </w:rPr>
              <w:t xml:space="preserve"> </w:t>
            </w:r>
            <w:proofErr w:type="spellStart"/>
            <w:r w:rsidRPr="00E62099">
              <w:rPr>
                <w:sz w:val="24"/>
                <w:szCs w:val="24"/>
              </w:rPr>
              <w:t>измерительного</w:t>
            </w:r>
            <w:proofErr w:type="spellEnd"/>
            <w:r w:rsidRPr="00E62099">
              <w:rPr>
                <w:sz w:val="24"/>
                <w:szCs w:val="24"/>
              </w:rPr>
              <w:t xml:space="preserve"> </w:t>
            </w:r>
            <w:proofErr w:type="spellStart"/>
            <w:r w:rsidRPr="00E62099">
              <w:rPr>
                <w:sz w:val="24"/>
                <w:szCs w:val="24"/>
              </w:rPr>
              <w:t>инструмента</w:t>
            </w:r>
            <w:proofErr w:type="spellEnd"/>
            <w:r w:rsidRPr="00E62099">
              <w:rPr>
                <w:sz w:val="24"/>
                <w:szCs w:val="24"/>
              </w:rPr>
              <w:t xml:space="preserve"> (</w:t>
            </w:r>
            <w:proofErr w:type="spellStart"/>
            <w:r w:rsidRPr="00E62099">
              <w:rPr>
                <w:sz w:val="24"/>
                <w:szCs w:val="24"/>
              </w:rPr>
              <w:t>анкеты</w:t>
            </w:r>
            <w:proofErr w:type="spellEnd"/>
            <w:r w:rsidRPr="00E62099">
              <w:rPr>
                <w:sz w:val="24"/>
                <w:szCs w:val="24"/>
              </w:rPr>
              <w:t>): [</w:t>
            </w:r>
            <w:proofErr w:type="spellStart"/>
            <w:r w:rsidRPr="00E62099">
              <w:rPr>
                <w:sz w:val="24"/>
                <w:szCs w:val="24"/>
              </w:rPr>
              <w:t>Электронный</w:t>
            </w:r>
            <w:proofErr w:type="spellEnd"/>
            <w:r w:rsidRPr="00E62099">
              <w:rPr>
                <w:sz w:val="24"/>
                <w:szCs w:val="24"/>
              </w:rPr>
              <w:t xml:space="preserve"> ресурс]. – Режим </w:t>
            </w:r>
            <w:proofErr w:type="spellStart"/>
            <w:r w:rsidRPr="00E62099">
              <w:rPr>
                <w:sz w:val="24"/>
                <w:szCs w:val="24"/>
              </w:rPr>
              <w:t>доступа</w:t>
            </w:r>
            <w:proofErr w:type="spellEnd"/>
            <w:r w:rsidRPr="00E62099">
              <w:rPr>
                <w:sz w:val="24"/>
                <w:szCs w:val="24"/>
              </w:rPr>
              <w:t>:  marketing.rbc.ru   /</w:t>
            </w:r>
            <w:proofErr w:type="spellStart"/>
            <w:r w:rsidRPr="00E62099">
              <w:rPr>
                <w:sz w:val="24"/>
                <w:szCs w:val="24"/>
              </w:rPr>
              <w:t>download</w:t>
            </w:r>
            <w:proofErr w:type="spellEnd"/>
          </w:p>
          <w:p w:rsidR="00825256" w:rsidRPr="00E62099" w:rsidRDefault="00825256" w:rsidP="006C74BA">
            <w:pPr>
              <w:jc w:val="both"/>
              <w:rPr>
                <w:sz w:val="24"/>
                <w:szCs w:val="24"/>
              </w:rPr>
            </w:pPr>
          </w:p>
          <w:p w:rsidR="00825256" w:rsidRPr="00E62099" w:rsidRDefault="00825256" w:rsidP="006C74BA">
            <w:pPr>
              <w:jc w:val="both"/>
              <w:rPr>
                <w:b/>
                <w:bCs/>
                <w:sz w:val="24"/>
                <w:szCs w:val="24"/>
              </w:rPr>
            </w:pPr>
          </w:p>
          <w:p w:rsidR="00825256" w:rsidRPr="00E62099" w:rsidRDefault="00825256" w:rsidP="006C74BA">
            <w:pPr>
              <w:jc w:val="both"/>
              <w:rPr>
                <w:b/>
                <w:bCs/>
                <w:sz w:val="24"/>
                <w:szCs w:val="24"/>
              </w:rPr>
            </w:pPr>
          </w:p>
          <w:p w:rsidR="00825256" w:rsidRPr="00E62099" w:rsidRDefault="00825256" w:rsidP="006C74BA">
            <w:pPr>
              <w:jc w:val="both"/>
              <w:rPr>
                <w:b/>
                <w:bCs/>
                <w:sz w:val="24"/>
                <w:szCs w:val="24"/>
              </w:rPr>
            </w:pPr>
          </w:p>
          <w:p w:rsidR="00825256" w:rsidRPr="00E62099" w:rsidRDefault="00825256" w:rsidP="006C74BA">
            <w:pPr>
              <w:jc w:val="both"/>
              <w:rPr>
                <w:b/>
                <w:bCs/>
                <w:sz w:val="24"/>
                <w:szCs w:val="24"/>
              </w:rPr>
            </w:pPr>
          </w:p>
          <w:p w:rsidR="00D7334F" w:rsidRPr="00E62099" w:rsidRDefault="00D7334F" w:rsidP="006C74BA">
            <w:pPr>
              <w:jc w:val="both"/>
              <w:rPr>
                <w:b/>
                <w:bCs/>
                <w:color w:val="244061"/>
                <w:sz w:val="24"/>
                <w:szCs w:val="24"/>
              </w:rPr>
            </w:pPr>
          </w:p>
        </w:tc>
      </w:tr>
    </w:tbl>
    <w:p w:rsidR="00D7334F" w:rsidRPr="00E62099" w:rsidRDefault="00D7334F" w:rsidP="007C6216">
      <w:pPr>
        <w:shd w:val="clear" w:color="auto" w:fill="FFFFFF"/>
        <w:jc w:val="both"/>
        <w:textAlignment w:val="baseline"/>
        <w:rPr>
          <w:sz w:val="24"/>
          <w:szCs w:val="24"/>
          <w:vertAlign w:val="superscript"/>
          <w:lang w:val="ru-RU"/>
        </w:rPr>
      </w:pPr>
    </w:p>
    <w:p w:rsidR="00262DCD" w:rsidRPr="00E62099" w:rsidRDefault="00262DCD" w:rsidP="007C6216">
      <w:pPr>
        <w:jc w:val="both"/>
        <w:rPr>
          <w:sz w:val="24"/>
          <w:szCs w:val="24"/>
        </w:rPr>
      </w:pPr>
    </w:p>
    <w:sectPr w:rsidR="00262DCD" w:rsidRPr="00E62099">
      <w:footerReference w:type="even" r:id="rId11"/>
      <w:footerReference w:type="default" r:id="rId12"/>
      <w:pgSz w:w="11906" w:h="16838"/>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62C" w:rsidRDefault="00FC4C31">
      <w:r>
        <w:separator/>
      </w:r>
    </w:p>
  </w:endnote>
  <w:endnote w:type="continuationSeparator" w:id="0">
    <w:p w:rsidR="00BD262C" w:rsidRDefault="00FC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B61" w:rsidRDefault="00D7334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B3B61" w:rsidRDefault="00E6209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B61" w:rsidRDefault="00D7334F">
    <w:pPr>
      <w:pStyle w:val="a3"/>
      <w:framePr w:wrap="around" w:vAnchor="text" w:hAnchor="margin" w:xAlign="center" w:y="1"/>
      <w:rPr>
        <w:rStyle w:val="a5"/>
        <w:sz w:val="28"/>
        <w:szCs w:val="28"/>
      </w:rPr>
    </w:pPr>
    <w:r>
      <w:rPr>
        <w:rStyle w:val="a5"/>
        <w:sz w:val="28"/>
        <w:szCs w:val="28"/>
      </w:rPr>
      <w:fldChar w:fldCharType="begin"/>
    </w:r>
    <w:r>
      <w:rPr>
        <w:rStyle w:val="a5"/>
        <w:sz w:val="28"/>
        <w:szCs w:val="28"/>
      </w:rPr>
      <w:instrText xml:space="preserve">PAGE  </w:instrText>
    </w:r>
    <w:r>
      <w:rPr>
        <w:rStyle w:val="a5"/>
        <w:sz w:val="28"/>
        <w:szCs w:val="28"/>
      </w:rPr>
      <w:fldChar w:fldCharType="separate"/>
    </w:r>
    <w:r>
      <w:rPr>
        <w:rStyle w:val="a5"/>
        <w:noProof/>
        <w:sz w:val="28"/>
        <w:szCs w:val="28"/>
      </w:rPr>
      <w:t>7</w:t>
    </w:r>
    <w:r>
      <w:rPr>
        <w:rStyle w:val="a5"/>
        <w:sz w:val="28"/>
        <w:szCs w:val="28"/>
      </w:rPr>
      <w:fldChar w:fldCharType="end"/>
    </w:r>
  </w:p>
  <w:p w:rsidR="00CB3B61" w:rsidRDefault="00E6209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62C" w:rsidRDefault="00FC4C31">
      <w:r>
        <w:separator/>
      </w:r>
    </w:p>
  </w:footnote>
  <w:footnote w:type="continuationSeparator" w:id="0">
    <w:p w:rsidR="00BD262C" w:rsidRDefault="00FC4C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913"/>
    <w:rsid w:val="001D023F"/>
    <w:rsid w:val="00262DCD"/>
    <w:rsid w:val="00432ADA"/>
    <w:rsid w:val="006C74BA"/>
    <w:rsid w:val="007C6216"/>
    <w:rsid w:val="00825256"/>
    <w:rsid w:val="00BD262C"/>
    <w:rsid w:val="00CA1617"/>
    <w:rsid w:val="00CB7661"/>
    <w:rsid w:val="00D06913"/>
    <w:rsid w:val="00D7334F"/>
    <w:rsid w:val="00E00343"/>
    <w:rsid w:val="00E62099"/>
    <w:rsid w:val="00ED5562"/>
    <w:rsid w:val="00F1309E"/>
    <w:rsid w:val="00F71FB6"/>
    <w:rsid w:val="00FC4C31"/>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FA7A9C18-EDFD-4CDF-94A6-A53DA442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334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7334F"/>
    <w:pPr>
      <w:tabs>
        <w:tab w:val="center" w:pos="4677"/>
        <w:tab w:val="right" w:pos="9355"/>
      </w:tabs>
    </w:pPr>
  </w:style>
  <w:style w:type="character" w:customStyle="1" w:styleId="a4">
    <w:name w:val="Нижний колонтитул Знак"/>
    <w:basedOn w:val="a0"/>
    <w:link w:val="a3"/>
    <w:rsid w:val="00D7334F"/>
    <w:rPr>
      <w:rFonts w:ascii="Times New Roman" w:eastAsia="Times New Roman" w:hAnsi="Times New Roman" w:cs="Times New Roman"/>
      <w:sz w:val="20"/>
      <w:szCs w:val="20"/>
      <w:lang w:val="uk-UA" w:eastAsia="ru-RU"/>
    </w:rPr>
  </w:style>
  <w:style w:type="character" w:styleId="a5">
    <w:name w:val="page number"/>
    <w:rsid w:val="00D7334F"/>
  </w:style>
  <w:style w:type="character" w:styleId="a6">
    <w:name w:val="Hyperlink"/>
    <w:rsid w:val="007C6216"/>
    <w:rPr>
      <w:color w:val="0000FF"/>
      <w:u w:val="single"/>
    </w:rPr>
  </w:style>
  <w:style w:type="paragraph" w:customStyle="1" w:styleId="Default">
    <w:name w:val="Default"/>
    <w:rsid w:val="007C6216"/>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character" w:styleId="a7">
    <w:name w:val="Unresolved Mention"/>
    <w:basedOn w:val="a0"/>
    <w:uiPriority w:val="99"/>
    <w:semiHidden/>
    <w:unhideWhenUsed/>
    <w:rsid w:val="007C6216"/>
    <w:rPr>
      <w:color w:val="605E5C"/>
      <w:shd w:val="clear" w:color="auto" w:fill="E1DFDD"/>
    </w:rPr>
  </w:style>
  <w:style w:type="paragraph" w:customStyle="1" w:styleId="1">
    <w:name w:val="Абзац списка1"/>
    <w:basedOn w:val="a"/>
    <w:qFormat/>
    <w:rsid w:val="007C6216"/>
    <w:pPr>
      <w:widowControl/>
      <w:autoSpaceDE/>
      <w:autoSpaceDN/>
      <w:adjustRightInd/>
      <w:spacing w:after="200" w:line="276" w:lineRule="auto"/>
      <w:ind w:left="720"/>
      <w:contextualSpacing/>
    </w:pPr>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22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ua/citations?user=Zs0YiSkAAAAJ&amp;hl=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o.p.luchaninova@ust.edu.ua" TargetMode="External"/><Relationship Id="rId4" Type="http://schemas.openxmlformats.org/officeDocument/2006/relationships/footnotes" Target="footnotes.xml"/><Relationship Id="rId9" Type="http://schemas.openxmlformats.org/officeDocument/2006/relationships/hyperlink" Target="mailto:2017olgapetrovna@gmail.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4</Pages>
  <Words>1358</Words>
  <Characters>7746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Гришечкина</dc:creator>
  <cp:keywords/>
  <dc:description/>
  <cp:lastModifiedBy>Marianna</cp:lastModifiedBy>
  <cp:revision>6</cp:revision>
  <dcterms:created xsi:type="dcterms:W3CDTF">2023-01-03T12:39:00Z</dcterms:created>
  <dcterms:modified xsi:type="dcterms:W3CDTF">2023-01-11T07:11:00Z</dcterms:modified>
</cp:coreProperties>
</file>